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w:t>
      </w:r>
    </w:p>
    <w:p>
      <w:pPr>
        <w:adjustRightInd w:val="0"/>
        <w:snapToGrid w:val="0"/>
        <w:spacing w:line="500" w:lineRule="exact"/>
        <w:jc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绥阳县</w:t>
      </w:r>
      <w:r>
        <w:rPr>
          <w:rFonts w:hint="eastAsia" w:ascii="方正小标宋简体" w:hAnsi="宋体" w:eastAsia="方正小标宋简体" w:cs="宋体"/>
          <w:color w:val="000000"/>
          <w:kern w:val="0"/>
          <w:sz w:val="32"/>
          <w:szCs w:val="32"/>
          <w:lang w:val="en-US" w:eastAsia="zh-CN"/>
        </w:rPr>
        <w:t>2022年招录公务员（人民警察、选调生）</w:t>
      </w:r>
      <w:r>
        <w:rPr>
          <w:rFonts w:hint="eastAsia" w:ascii="方正小标宋简体" w:hAnsi="宋体" w:eastAsia="方正小标宋简体" w:cs="宋体"/>
          <w:color w:val="000000"/>
          <w:kern w:val="0"/>
          <w:sz w:val="32"/>
          <w:szCs w:val="32"/>
        </w:rPr>
        <w:t>体检注意事项</w:t>
      </w:r>
    </w:p>
    <w:p>
      <w:pPr>
        <w:adjustRightInd w:val="0"/>
        <w:snapToGrid w:val="0"/>
        <w:spacing w:line="500" w:lineRule="exact"/>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告知书</w:t>
      </w:r>
    </w:p>
    <w:p>
      <w:pPr>
        <w:adjustRightInd w:val="0"/>
        <w:snapToGrid w:val="0"/>
        <w:spacing w:line="500" w:lineRule="exact"/>
        <w:ind w:firstLine="600" w:firstLineChars="200"/>
        <w:rPr>
          <w:rFonts w:ascii="仿宋_GB2312" w:eastAsia="仿宋_GB2312"/>
          <w:sz w:val="30"/>
          <w:szCs w:val="30"/>
        </w:rPr>
      </w:pP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rPr>
        <w:t>为准确反映各位考生身体的真实状况和确保体检工作顺利进行，特在体检前将有关注意事项告知如下，请务必遵守。</w:t>
      </w:r>
    </w:p>
    <w:p>
      <w:pPr>
        <w:numPr>
          <w:ilvl w:val="0"/>
          <w:numId w:val="1"/>
        </w:numPr>
        <w:adjustRightInd w:val="0"/>
        <w:snapToGrid w:val="0"/>
        <w:spacing w:line="400" w:lineRule="exact"/>
        <w:ind w:firstLine="560" w:firstLineChars="200"/>
        <w:rPr>
          <w:rFonts w:ascii="微软雅黑" w:hAnsi="微软雅黑" w:eastAsia="微软雅黑" w:cs="微软雅黑"/>
          <w:i w:val="0"/>
          <w:caps w:val="0"/>
          <w:color w:val="333333"/>
          <w:spacing w:val="0"/>
          <w:sz w:val="21"/>
          <w:szCs w:val="21"/>
        </w:rPr>
      </w:pPr>
      <w:r>
        <w:rPr>
          <w:rFonts w:hint="eastAsia" w:ascii="仿宋_GB2312" w:eastAsia="仿宋_GB2312"/>
          <w:sz w:val="28"/>
          <w:szCs w:val="28"/>
        </w:rPr>
        <w:t>考生须于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日上午</w:t>
      </w:r>
      <w:r>
        <w:rPr>
          <w:rFonts w:ascii="仿宋_GB2312" w:eastAsia="仿宋_GB2312"/>
          <w:sz w:val="28"/>
          <w:szCs w:val="28"/>
        </w:rPr>
        <w:t>8:30</w:t>
      </w:r>
      <w:r>
        <w:rPr>
          <w:rFonts w:hint="eastAsia" w:ascii="仿宋_GB2312" w:eastAsia="仿宋_GB2312"/>
          <w:sz w:val="28"/>
          <w:szCs w:val="28"/>
        </w:rPr>
        <w:t>前</w:t>
      </w:r>
      <w:r>
        <w:rPr>
          <w:rFonts w:hint="eastAsia" w:ascii="仿宋_GB2312" w:eastAsia="仿宋_GB2312"/>
          <w:sz w:val="28"/>
          <w:szCs w:val="28"/>
          <w:lang w:eastAsia="zh-CN"/>
        </w:rPr>
        <w:t>到达指定集中地点集中。考生需同时符合以下要求，方可进入指定地点参加体检：</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携带本人面试准考证、有效居民身份证（</w:t>
      </w:r>
      <w:r>
        <w:rPr>
          <w:rFonts w:hint="eastAsia" w:ascii="仿宋_GB2312" w:eastAsia="仿宋_GB2312"/>
          <w:sz w:val="28"/>
          <w:szCs w:val="28"/>
          <w:lang w:eastAsia="zh-CN"/>
        </w:rPr>
        <w:t>含有效临时身份证</w:t>
      </w:r>
      <w:r>
        <w:rPr>
          <w:rFonts w:hint="eastAsia" w:ascii="仿宋_GB2312" w:eastAsia="仿宋_GB2312"/>
          <w:sz w:val="28"/>
          <w:szCs w:val="28"/>
        </w:rPr>
        <w:t>）；</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本人“贵州健康码”</w:t>
      </w:r>
      <w:r>
        <w:rPr>
          <w:rFonts w:hint="eastAsia" w:ascii="仿宋_GB2312" w:eastAsia="仿宋_GB2312"/>
          <w:sz w:val="28"/>
          <w:szCs w:val="28"/>
          <w:lang w:eastAsia="zh-CN"/>
        </w:rPr>
        <w:t>为绿码，“通信大数据行程卡”为</w:t>
      </w:r>
      <w:r>
        <w:rPr>
          <w:rFonts w:hint="eastAsia" w:ascii="仿宋_GB2312" w:eastAsia="仿宋_GB2312"/>
          <w:sz w:val="28"/>
          <w:szCs w:val="28"/>
        </w:rPr>
        <w:t>绿</w:t>
      </w:r>
      <w:r>
        <w:rPr>
          <w:rFonts w:hint="eastAsia" w:ascii="仿宋_GB2312" w:eastAsia="仿宋_GB2312"/>
          <w:sz w:val="28"/>
          <w:szCs w:val="28"/>
          <w:lang w:eastAsia="zh-CN"/>
        </w:rPr>
        <w:t>色</w:t>
      </w:r>
      <w:r>
        <w:rPr>
          <w:rFonts w:hint="eastAsia" w:ascii="仿宋_GB2312" w:eastAsia="仿宋_GB2312"/>
          <w:sz w:val="28"/>
          <w:szCs w:val="28"/>
        </w:rPr>
        <w:t>；</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经检测体温正常（低于37.3℃）；</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佩戴一次性使用医用口罩；</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提供考前48小时内</w:t>
      </w:r>
      <w:r>
        <w:rPr>
          <w:rFonts w:hint="default" w:ascii="仿宋_GB2312" w:eastAsia="仿宋_GB2312"/>
          <w:sz w:val="28"/>
          <w:szCs w:val="28"/>
        </w:rPr>
        <w:t>1</w:t>
      </w:r>
      <w:r>
        <w:rPr>
          <w:rFonts w:hint="eastAsia" w:ascii="仿宋_GB2312" w:eastAsia="仿宋_GB2312"/>
          <w:sz w:val="28"/>
          <w:szCs w:val="28"/>
        </w:rPr>
        <w:t>次核酸检测阴性证明；</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需实行“</w:t>
      </w:r>
      <w:r>
        <w:rPr>
          <w:rFonts w:hint="default" w:ascii="仿宋_GB2312" w:eastAsia="仿宋_GB2312"/>
          <w:sz w:val="28"/>
          <w:szCs w:val="28"/>
        </w:rPr>
        <w:t>3</w:t>
      </w:r>
      <w:r>
        <w:rPr>
          <w:rFonts w:hint="eastAsia" w:ascii="仿宋_GB2312" w:eastAsia="仿宋_GB2312"/>
          <w:sz w:val="28"/>
          <w:szCs w:val="28"/>
        </w:rPr>
        <w:t>天</w:t>
      </w:r>
      <w:r>
        <w:rPr>
          <w:rFonts w:hint="default" w:ascii="仿宋_GB2312" w:eastAsia="仿宋_GB2312"/>
          <w:sz w:val="28"/>
          <w:szCs w:val="28"/>
        </w:rPr>
        <w:t>2</w:t>
      </w:r>
      <w:r>
        <w:rPr>
          <w:rFonts w:hint="eastAsia" w:ascii="仿宋_GB2312" w:eastAsia="仿宋_GB2312"/>
          <w:sz w:val="28"/>
          <w:szCs w:val="28"/>
        </w:rPr>
        <w:t>检”的人员，须按规定提供相应次数的核酸采样证明。</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非因不可抗力因素未按规定时间到达指定地点集中的，视为放弃体检，记入诚信档案。</w:t>
      </w:r>
      <w:r>
        <w:rPr>
          <w:rFonts w:hint="eastAsia" w:ascii="仿宋_GB2312" w:eastAsia="仿宋_GB2312"/>
          <w:sz w:val="28"/>
          <w:szCs w:val="28"/>
          <w:lang w:eastAsia="zh-CN"/>
        </w:rPr>
        <w:t>入场后立即将手机等通讯工具</w:t>
      </w:r>
      <w:r>
        <w:rPr>
          <w:rFonts w:hint="eastAsia" w:ascii="仿宋_GB2312" w:eastAsia="仿宋_GB2312"/>
          <w:sz w:val="28"/>
          <w:szCs w:val="28"/>
        </w:rPr>
        <w:t>交</w:t>
      </w:r>
      <w:r>
        <w:rPr>
          <w:rFonts w:hint="eastAsia" w:ascii="仿宋_GB2312" w:eastAsia="仿宋_GB2312"/>
          <w:sz w:val="28"/>
          <w:szCs w:val="28"/>
          <w:lang w:eastAsia="zh-CN"/>
        </w:rPr>
        <w:t>体检带队工作人员</w:t>
      </w:r>
      <w:r>
        <w:rPr>
          <w:rFonts w:hint="eastAsia" w:ascii="仿宋_GB2312" w:eastAsia="仿宋_GB2312"/>
          <w:sz w:val="28"/>
          <w:szCs w:val="28"/>
        </w:rPr>
        <w:t>统一暂存。否则，一经发现仍携带通讯工具的，取消体检资格。</w:t>
      </w:r>
    </w:p>
    <w:p>
      <w:pPr>
        <w:numPr>
          <w:ilvl w:val="0"/>
          <w:numId w:val="0"/>
        </w:num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2．考生集中后，听从工作人员安排进行体检前的准备工作</w:t>
      </w:r>
      <w:r>
        <w:rPr>
          <w:rFonts w:hint="eastAsia" w:ascii="仿宋_GB2312" w:eastAsia="仿宋_GB2312"/>
          <w:sz w:val="28"/>
          <w:szCs w:val="28"/>
          <w:lang w:eastAsia="zh-CN"/>
        </w:rPr>
        <w:t>，积极配合做好新冠肺炎疫情防控工作</w:t>
      </w:r>
      <w:r>
        <w:rPr>
          <w:rFonts w:hint="eastAsia" w:ascii="仿宋_GB2312" w:eastAsia="仿宋_GB2312"/>
          <w:sz w:val="28"/>
          <w:szCs w:val="28"/>
        </w:rPr>
        <w:t>，按要求佩戴考生证</w:t>
      </w:r>
      <w:r>
        <w:rPr>
          <w:rFonts w:hint="eastAsia" w:ascii="仿宋_GB2312" w:eastAsia="仿宋_GB2312"/>
          <w:sz w:val="28"/>
          <w:szCs w:val="28"/>
          <w:lang w:eastAsia="zh-CN"/>
        </w:rPr>
        <w:t>和一次性医用口罩。</w:t>
      </w:r>
      <w:r>
        <w:rPr>
          <w:rFonts w:hint="eastAsia" w:ascii="仿宋_GB2312" w:eastAsia="仿宋_GB2312"/>
          <w:sz w:val="28"/>
          <w:szCs w:val="28"/>
        </w:rPr>
        <w:t>集中前往县体检办指定的医疗机构进行体检。体检费用由考生在集合时交给</w:t>
      </w:r>
      <w:r>
        <w:rPr>
          <w:rFonts w:hint="eastAsia" w:ascii="仿宋_GB2312" w:eastAsia="仿宋_GB2312"/>
          <w:sz w:val="28"/>
          <w:szCs w:val="28"/>
          <w:lang w:eastAsia="zh-CN"/>
        </w:rPr>
        <w:t>体检医院</w:t>
      </w:r>
      <w:r>
        <w:rPr>
          <w:rFonts w:hint="eastAsia" w:ascii="仿宋_GB2312" w:eastAsia="仿宋_GB2312"/>
          <w:sz w:val="28"/>
          <w:szCs w:val="28"/>
        </w:rPr>
        <w:t>。宣布体检序号后，须在《体检考生分组名册》指定位置处签名（要求书写工整）。</w:t>
      </w:r>
    </w:p>
    <w:p>
      <w:pPr>
        <w:adjustRightInd w:val="0"/>
        <w:snapToGrid w:val="0"/>
        <w:spacing w:line="400" w:lineRule="exact"/>
        <w:ind w:firstLine="560" w:firstLineChars="2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体检标准按《公务员录用体检通用标准（试行）》（国人部发〔2005〕1号）、《关于修订〈公务员录用体检通用标准（试行）〉及〈公务员录用体检操作手册〉（试行）有关内容的通知》（人社部发〔2016〕140号）、《关于印发公务员录用体检特殊标准（试行）的通知》（人社部发〔2010〕82号）、《关于公安机关网络安全与执法等职位录用体检视力项目适用标准的复函》（国公综函〔2014〕24号）和贵州省有关规定执行。</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．体检过程中考生发现体检医生与本人有《公务员回避规定（试行）》规定的回避情形的，要主动告诉带队工作人员并实行回避，否则体检结果无效并取消录用资格。</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．积极配合医生及带队工作人员，认真检查所有项目，不能漏检。未体检完所有项目擅自退场或放弃某一项目检查者，视为自动放弃体检。体检完毕，需经带队工作人员和医务人员确认后才可离开。</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．主检医师认为需要作进一步检查才能判断的，可提出具有针对性的附加检查项目，由县体检办商卫生行政主管部门后安排考生按有关规定进行检查，由此发生的费用由考生自理。</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．考生对本人不能当场得知的体检结果有异议，可以在接到体检结论通知之日起</w:t>
      </w:r>
      <w:r>
        <w:rPr>
          <w:rFonts w:ascii="仿宋_GB2312" w:eastAsia="仿宋_GB2312"/>
          <w:sz w:val="28"/>
          <w:szCs w:val="28"/>
        </w:rPr>
        <w:t>2</w:t>
      </w:r>
      <w:r>
        <w:rPr>
          <w:rFonts w:hint="eastAsia" w:ascii="仿宋_GB2312" w:eastAsia="仿宋_GB2312"/>
          <w:sz w:val="28"/>
          <w:szCs w:val="28"/>
        </w:rPr>
        <w:t>日内向县体检办申请复检。复检费用由考生自理，体检结果以复检结论为准。</w:t>
      </w: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．体检时，如实回答医生的病史询问。所有项目检查完毕后，在带队人员的指导下逐项如实填写体检表病史部分，不能遗漏，并在受检者签名处签名。</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lang w:val="en-US" w:eastAsia="zh-CN"/>
        </w:rPr>
        <w:t>0</w:t>
      </w:r>
      <w:r>
        <w:rPr>
          <w:rFonts w:hint="eastAsia" w:ascii="仿宋_GB2312" w:eastAsia="仿宋_GB2312"/>
          <w:sz w:val="28"/>
          <w:szCs w:val="28"/>
        </w:rPr>
        <w:t>．对隐瞒病史（包括服用降压药物史）或弄虚作假者，取消录用资格。</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lang w:val="en-US" w:eastAsia="zh-CN"/>
        </w:rPr>
        <w:t>1</w:t>
      </w:r>
      <w:r>
        <w:rPr>
          <w:rFonts w:hint="eastAsia" w:ascii="仿宋_GB2312" w:eastAsia="仿宋_GB2312"/>
          <w:sz w:val="28"/>
          <w:szCs w:val="28"/>
        </w:rPr>
        <w:t>．体检当天需进行采血、</w:t>
      </w:r>
      <w:r>
        <w:rPr>
          <w:rFonts w:ascii="仿宋_GB2312" w:eastAsia="仿宋_GB2312"/>
          <w:sz w:val="28"/>
          <w:szCs w:val="28"/>
        </w:rPr>
        <w:t>B</w:t>
      </w:r>
      <w:r>
        <w:rPr>
          <w:rFonts w:hint="eastAsia" w:ascii="仿宋_GB2312" w:eastAsia="仿宋_GB2312"/>
          <w:sz w:val="28"/>
          <w:szCs w:val="28"/>
        </w:rPr>
        <w:t>超等检查，请在受检前</w:t>
      </w:r>
      <w:r>
        <w:rPr>
          <w:rFonts w:ascii="仿宋_GB2312" w:eastAsia="仿宋_GB2312"/>
          <w:sz w:val="28"/>
          <w:szCs w:val="28"/>
        </w:rPr>
        <w:t>12</w:t>
      </w:r>
      <w:r>
        <w:rPr>
          <w:rFonts w:hint="eastAsia" w:ascii="仿宋_GB2312" w:eastAsia="仿宋_GB2312"/>
          <w:sz w:val="28"/>
          <w:szCs w:val="28"/>
        </w:rPr>
        <w:t>小时不要进食。做完空腹检查项目后再进食。抽血后请按压针口</w:t>
      </w:r>
      <w:r>
        <w:rPr>
          <w:rFonts w:ascii="仿宋_GB2312" w:eastAsia="仿宋_GB2312"/>
          <w:sz w:val="28"/>
          <w:szCs w:val="28"/>
        </w:rPr>
        <w:t>2—3</w:t>
      </w:r>
      <w:r>
        <w:rPr>
          <w:rFonts w:hint="eastAsia" w:ascii="仿宋_GB2312" w:eastAsia="仿宋_GB2312"/>
          <w:sz w:val="28"/>
          <w:szCs w:val="28"/>
        </w:rPr>
        <w:t>分钟，以免出血肿。采集尿检标本时，请取中段尿液。</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．女性受检者生理期勿做妇科及尿常规检查，待生理期结束后再补检；怀孕或可能已怀孕者，勿做</w:t>
      </w:r>
      <w:r>
        <w:rPr>
          <w:rFonts w:ascii="仿宋_GB2312" w:eastAsia="仿宋_GB2312"/>
          <w:sz w:val="28"/>
          <w:szCs w:val="28"/>
        </w:rPr>
        <w:t>X</w:t>
      </w:r>
      <w:r>
        <w:rPr>
          <w:rFonts w:hint="eastAsia" w:ascii="仿宋_GB2312" w:eastAsia="仿宋_GB2312"/>
          <w:sz w:val="28"/>
          <w:szCs w:val="28"/>
        </w:rPr>
        <w:t>光检查，应在体检开始前告知工作人员，否则后果自负。</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在招考期间，尽量不要改变联系方式并应保持通讯畅通。如要变更联系方式的，请在市招考办或县级公务员主管部门备案。若因考生登记的联系方式变动或通讯不畅，造成市招考办或县级公务员主管部门无法联系到考生的，后果由考生自负。</w:t>
      </w:r>
    </w:p>
    <w:p>
      <w:pPr>
        <w:adjustRightInd w:val="0"/>
        <w:snapToGrid w:val="0"/>
        <w:spacing w:line="400" w:lineRule="exact"/>
        <w:ind w:firstLine="560" w:firstLineChars="200"/>
        <w:rPr>
          <w:rFonts w:ascii="仿宋_GB2312" w:eastAsia="仿宋_GB2312"/>
          <w:sz w:val="28"/>
          <w:szCs w:val="28"/>
        </w:rPr>
      </w:pPr>
    </w:p>
    <w:p>
      <w:pPr>
        <w:adjustRightInd w:val="0"/>
        <w:snapToGrid w:val="0"/>
        <w:spacing w:line="400" w:lineRule="exact"/>
        <w:ind w:firstLine="560" w:firstLineChars="200"/>
        <w:rPr>
          <w:rFonts w:ascii="仿宋_GB2312" w:eastAsia="仿宋_GB2312"/>
          <w:sz w:val="28"/>
          <w:szCs w:val="28"/>
        </w:rPr>
      </w:pPr>
    </w:p>
    <w:p>
      <w:pPr>
        <w:adjustRightInd w:val="0"/>
        <w:snapToGrid w:val="0"/>
        <w:spacing w:line="540" w:lineRule="exact"/>
        <w:ind w:firstLine="3220" w:firstLineChars="1150"/>
        <w:rPr>
          <w:rFonts w:ascii="仿宋_GB2312" w:eastAsia="仿宋_GB2312"/>
          <w:sz w:val="28"/>
          <w:szCs w:val="28"/>
        </w:rPr>
      </w:pPr>
      <w:r>
        <w:rPr>
          <w:rFonts w:hint="eastAsia" w:ascii="仿宋_GB2312" w:eastAsia="仿宋_GB2312"/>
          <w:sz w:val="28"/>
          <w:szCs w:val="28"/>
        </w:rPr>
        <w:t>绥阳县公务员招录体检工作领导小组办公室</w:t>
      </w:r>
    </w:p>
    <w:p>
      <w:pPr>
        <w:adjustRightInd w:val="0"/>
        <w:snapToGrid w:val="0"/>
        <w:spacing w:line="400" w:lineRule="exact"/>
        <w:ind w:firstLine="4793" w:firstLineChars="1712"/>
        <w:rPr>
          <w:rFonts w:ascii="仿宋_GB2312" w:eastAsia="仿宋_GB2312"/>
          <w:sz w:val="28"/>
          <w:szCs w:val="28"/>
        </w:rPr>
      </w:pPr>
      <w:r>
        <w:rPr>
          <w:rFonts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8</w:t>
      </w:r>
      <w:bookmarkStart w:id="0" w:name="_GoBack"/>
      <w:bookmarkEnd w:id="0"/>
      <w:r>
        <w:rPr>
          <w:rFonts w:hint="eastAsia" w:ascii="仿宋_GB2312" w:eastAsia="仿宋_GB2312"/>
          <w:sz w:val="28"/>
          <w:szCs w:val="28"/>
        </w:rPr>
        <w:t>日</w:t>
      </w:r>
    </w:p>
    <w:p>
      <w:pPr>
        <w:widowControl/>
        <w:jc w:val="left"/>
        <w:rPr>
          <w:rFonts w:hint="eastAsia" w:ascii="仿宋_GB2312" w:eastAsia="仿宋_GB2312"/>
          <w:sz w:val="30"/>
          <w:szCs w:val="30"/>
          <w:lang w:eastAsia="zh-CN"/>
        </w:rPr>
      </w:pPr>
    </w:p>
    <w:p>
      <w:pPr>
        <w:widowControl/>
        <w:jc w:val="left"/>
        <w:rPr>
          <w:rFonts w:hint="eastAsia" w:ascii="仿宋_GB2312" w:eastAsia="仿宋_GB2312"/>
          <w:sz w:val="30"/>
          <w:szCs w:val="30"/>
          <w:lang w:eastAsia="zh-CN"/>
        </w:rPr>
      </w:pPr>
    </w:p>
    <w:sectPr>
      <w:footerReference r:id="rId3" w:type="default"/>
      <w:footerReference r:id="rId4" w:type="even"/>
      <w:pgSz w:w="11906" w:h="16838"/>
      <w:pgMar w:top="1474" w:right="1418" w:bottom="1361" w:left="1418" w:header="851" w:footer="89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52" w:rightChars="120" w:firstLine="282" w:firstLineChars="101"/>
      <w:jc w:val="right"/>
      <w:rPr>
        <w:rFonts w:ascii="宋体"/>
        <w:sz w:val="28"/>
        <w:szCs w:val="28"/>
      </w:rPr>
    </w:pPr>
    <w:r>
      <w:rPr>
        <w:rFonts w:asci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03464"/>
    <w:multiLevelType w:val="singleLevel"/>
    <w:tmpl w:val="459034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510"/>
    <w:rsid w:val="000104A5"/>
    <w:rsid w:val="00012303"/>
    <w:rsid w:val="000142AE"/>
    <w:rsid w:val="000375DC"/>
    <w:rsid w:val="0006336B"/>
    <w:rsid w:val="00066BEF"/>
    <w:rsid w:val="00085B1E"/>
    <w:rsid w:val="00085D67"/>
    <w:rsid w:val="000942BE"/>
    <w:rsid w:val="00097D4B"/>
    <w:rsid w:val="000A0E8B"/>
    <w:rsid w:val="000A19EC"/>
    <w:rsid w:val="000A38AB"/>
    <w:rsid w:val="000A3BD9"/>
    <w:rsid w:val="000B07EF"/>
    <w:rsid w:val="000C0C81"/>
    <w:rsid w:val="000D4247"/>
    <w:rsid w:val="000D6AD2"/>
    <w:rsid w:val="000F2447"/>
    <w:rsid w:val="00100B35"/>
    <w:rsid w:val="0010542A"/>
    <w:rsid w:val="00110333"/>
    <w:rsid w:val="00111C43"/>
    <w:rsid w:val="001245F3"/>
    <w:rsid w:val="00126327"/>
    <w:rsid w:val="0013607E"/>
    <w:rsid w:val="00140617"/>
    <w:rsid w:val="001468CC"/>
    <w:rsid w:val="00155D74"/>
    <w:rsid w:val="00155F86"/>
    <w:rsid w:val="0016639F"/>
    <w:rsid w:val="001668F7"/>
    <w:rsid w:val="001764CC"/>
    <w:rsid w:val="00186D15"/>
    <w:rsid w:val="001C0E73"/>
    <w:rsid w:val="001D121B"/>
    <w:rsid w:val="001D4A7B"/>
    <w:rsid w:val="001E2A9A"/>
    <w:rsid w:val="001F571D"/>
    <w:rsid w:val="001F7FB4"/>
    <w:rsid w:val="002030BC"/>
    <w:rsid w:val="00210779"/>
    <w:rsid w:val="002254B8"/>
    <w:rsid w:val="00237158"/>
    <w:rsid w:val="00244B1B"/>
    <w:rsid w:val="00252443"/>
    <w:rsid w:val="00266320"/>
    <w:rsid w:val="00276B2D"/>
    <w:rsid w:val="00276F44"/>
    <w:rsid w:val="00295E52"/>
    <w:rsid w:val="002964DA"/>
    <w:rsid w:val="00297801"/>
    <w:rsid w:val="002A3BB4"/>
    <w:rsid w:val="002A42B6"/>
    <w:rsid w:val="002A4FDA"/>
    <w:rsid w:val="002C19CE"/>
    <w:rsid w:val="002C25B6"/>
    <w:rsid w:val="002C4EFF"/>
    <w:rsid w:val="00323316"/>
    <w:rsid w:val="003354C4"/>
    <w:rsid w:val="003408F6"/>
    <w:rsid w:val="00340C13"/>
    <w:rsid w:val="00342BC4"/>
    <w:rsid w:val="003526F3"/>
    <w:rsid w:val="003553E3"/>
    <w:rsid w:val="00367EEE"/>
    <w:rsid w:val="00375858"/>
    <w:rsid w:val="003861F9"/>
    <w:rsid w:val="003A3CAB"/>
    <w:rsid w:val="003D1D78"/>
    <w:rsid w:val="003D6A99"/>
    <w:rsid w:val="003E2C4A"/>
    <w:rsid w:val="003F6A21"/>
    <w:rsid w:val="003F7120"/>
    <w:rsid w:val="00403D0E"/>
    <w:rsid w:val="0040751A"/>
    <w:rsid w:val="00413965"/>
    <w:rsid w:val="00417B42"/>
    <w:rsid w:val="00421A08"/>
    <w:rsid w:val="00423288"/>
    <w:rsid w:val="0044152F"/>
    <w:rsid w:val="004439C0"/>
    <w:rsid w:val="004513E4"/>
    <w:rsid w:val="00462A41"/>
    <w:rsid w:val="00464E82"/>
    <w:rsid w:val="0046757D"/>
    <w:rsid w:val="00473DAF"/>
    <w:rsid w:val="00476B8E"/>
    <w:rsid w:val="00492082"/>
    <w:rsid w:val="0049598C"/>
    <w:rsid w:val="004A13F3"/>
    <w:rsid w:val="004C02E6"/>
    <w:rsid w:val="004C1464"/>
    <w:rsid w:val="004C6725"/>
    <w:rsid w:val="004C6E30"/>
    <w:rsid w:val="004D3874"/>
    <w:rsid w:val="004D7CD4"/>
    <w:rsid w:val="004F3261"/>
    <w:rsid w:val="00502D99"/>
    <w:rsid w:val="0053455C"/>
    <w:rsid w:val="00541968"/>
    <w:rsid w:val="00552559"/>
    <w:rsid w:val="00594547"/>
    <w:rsid w:val="005A66E2"/>
    <w:rsid w:val="005B27E2"/>
    <w:rsid w:val="005C2A4B"/>
    <w:rsid w:val="005C7A88"/>
    <w:rsid w:val="005D24BC"/>
    <w:rsid w:val="005D2A79"/>
    <w:rsid w:val="005D2DF5"/>
    <w:rsid w:val="005E0595"/>
    <w:rsid w:val="005E396E"/>
    <w:rsid w:val="005F59ED"/>
    <w:rsid w:val="00630CE3"/>
    <w:rsid w:val="0066515A"/>
    <w:rsid w:val="006657C2"/>
    <w:rsid w:val="00666413"/>
    <w:rsid w:val="006717C3"/>
    <w:rsid w:val="00690511"/>
    <w:rsid w:val="006A61F0"/>
    <w:rsid w:val="006B5076"/>
    <w:rsid w:val="006C61AC"/>
    <w:rsid w:val="006C73EE"/>
    <w:rsid w:val="007011CF"/>
    <w:rsid w:val="00724B95"/>
    <w:rsid w:val="00725AA1"/>
    <w:rsid w:val="00734335"/>
    <w:rsid w:val="00752207"/>
    <w:rsid w:val="00753A1F"/>
    <w:rsid w:val="00755E79"/>
    <w:rsid w:val="00766A29"/>
    <w:rsid w:val="00771165"/>
    <w:rsid w:val="00780F23"/>
    <w:rsid w:val="00790946"/>
    <w:rsid w:val="00791C1C"/>
    <w:rsid w:val="00791CD8"/>
    <w:rsid w:val="007A0259"/>
    <w:rsid w:val="007A2D61"/>
    <w:rsid w:val="007B4A1B"/>
    <w:rsid w:val="007B607F"/>
    <w:rsid w:val="007D00B8"/>
    <w:rsid w:val="007D6107"/>
    <w:rsid w:val="0081160C"/>
    <w:rsid w:val="00814AA2"/>
    <w:rsid w:val="00816A3D"/>
    <w:rsid w:val="008358AF"/>
    <w:rsid w:val="00837A71"/>
    <w:rsid w:val="00867577"/>
    <w:rsid w:val="0089399D"/>
    <w:rsid w:val="008942F3"/>
    <w:rsid w:val="008A6110"/>
    <w:rsid w:val="008F7157"/>
    <w:rsid w:val="00911EB0"/>
    <w:rsid w:val="009152AA"/>
    <w:rsid w:val="00917CB2"/>
    <w:rsid w:val="00940B5A"/>
    <w:rsid w:val="00945C85"/>
    <w:rsid w:val="0095434E"/>
    <w:rsid w:val="00961B0C"/>
    <w:rsid w:val="00963598"/>
    <w:rsid w:val="009655E9"/>
    <w:rsid w:val="009909C5"/>
    <w:rsid w:val="009B252B"/>
    <w:rsid w:val="009C12AF"/>
    <w:rsid w:val="009C3A3F"/>
    <w:rsid w:val="009C4CAA"/>
    <w:rsid w:val="009D09CC"/>
    <w:rsid w:val="009D2526"/>
    <w:rsid w:val="009E59D4"/>
    <w:rsid w:val="009F1AEE"/>
    <w:rsid w:val="00A0131B"/>
    <w:rsid w:val="00A11684"/>
    <w:rsid w:val="00A33A8C"/>
    <w:rsid w:val="00A51885"/>
    <w:rsid w:val="00A54C76"/>
    <w:rsid w:val="00A673D0"/>
    <w:rsid w:val="00A71A2E"/>
    <w:rsid w:val="00A768A7"/>
    <w:rsid w:val="00A76BAF"/>
    <w:rsid w:val="00A90930"/>
    <w:rsid w:val="00AD24E2"/>
    <w:rsid w:val="00AD3142"/>
    <w:rsid w:val="00AE2510"/>
    <w:rsid w:val="00B30B56"/>
    <w:rsid w:val="00B37895"/>
    <w:rsid w:val="00B40ECF"/>
    <w:rsid w:val="00B512F7"/>
    <w:rsid w:val="00B5713E"/>
    <w:rsid w:val="00B600FC"/>
    <w:rsid w:val="00B671D4"/>
    <w:rsid w:val="00B73D6A"/>
    <w:rsid w:val="00B76EF9"/>
    <w:rsid w:val="00B878CC"/>
    <w:rsid w:val="00BB534D"/>
    <w:rsid w:val="00BB7650"/>
    <w:rsid w:val="00BB768F"/>
    <w:rsid w:val="00BE2349"/>
    <w:rsid w:val="00BF1F38"/>
    <w:rsid w:val="00BF5D94"/>
    <w:rsid w:val="00BF6890"/>
    <w:rsid w:val="00C44F36"/>
    <w:rsid w:val="00C5024F"/>
    <w:rsid w:val="00C5586E"/>
    <w:rsid w:val="00C6359F"/>
    <w:rsid w:val="00C74341"/>
    <w:rsid w:val="00C7464A"/>
    <w:rsid w:val="00C9100F"/>
    <w:rsid w:val="00C916DD"/>
    <w:rsid w:val="00CA534E"/>
    <w:rsid w:val="00CD581E"/>
    <w:rsid w:val="00CD701F"/>
    <w:rsid w:val="00CE1084"/>
    <w:rsid w:val="00CF16E0"/>
    <w:rsid w:val="00D00D56"/>
    <w:rsid w:val="00D235D8"/>
    <w:rsid w:val="00D37127"/>
    <w:rsid w:val="00D50BB3"/>
    <w:rsid w:val="00D518C4"/>
    <w:rsid w:val="00D5696B"/>
    <w:rsid w:val="00D61054"/>
    <w:rsid w:val="00D6655A"/>
    <w:rsid w:val="00D7168B"/>
    <w:rsid w:val="00D7354A"/>
    <w:rsid w:val="00D81744"/>
    <w:rsid w:val="00D8317B"/>
    <w:rsid w:val="00D84792"/>
    <w:rsid w:val="00D91DCC"/>
    <w:rsid w:val="00D93652"/>
    <w:rsid w:val="00DA4E61"/>
    <w:rsid w:val="00DA5904"/>
    <w:rsid w:val="00DB54A9"/>
    <w:rsid w:val="00DD1297"/>
    <w:rsid w:val="00DD216F"/>
    <w:rsid w:val="00DD37C4"/>
    <w:rsid w:val="00DF4742"/>
    <w:rsid w:val="00E006B5"/>
    <w:rsid w:val="00E20BED"/>
    <w:rsid w:val="00E2638D"/>
    <w:rsid w:val="00E33815"/>
    <w:rsid w:val="00E36D99"/>
    <w:rsid w:val="00E507AF"/>
    <w:rsid w:val="00E51513"/>
    <w:rsid w:val="00E65783"/>
    <w:rsid w:val="00E73AAA"/>
    <w:rsid w:val="00E758F7"/>
    <w:rsid w:val="00EA2438"/>
    <w:rsid w:val="00EB78FC"/>
    <w:rsid w:val="00EC36B6"/>
    <w:rsid w:val="00EC6873"/>
    <w:rsid w:val="00EC7E15"/>
    <w:rsid w:val="00ED1195"/>
    <w:rsid w:val="00EE38B2"/>
    <w:rsid w:val="00EE6BA9"/>
    <w:rsid w:val="00EF3703"/>
    <w:rsid w:val="00F062D1"/>
    <w:rsid w:val="00F34327"/>
    <w:rsid w:val="00F36C1F"/>
    <w:rsid w:val="00F43FBF"/>
    <w:rsid w:val="00F45733"/>
    <w:rsid w:val="00F77DE7"/>
    <w:rsid w:val="00F81DE6"/>
    <w:rsid w:val="00F84D01"/>
    <w:rsid w:val="00F879D7"/>
    <w:rsid w:val="00FA1CC2"/>
    <w:rsid w:val="00FA3A2C"/>
    <w:rsid w:val="00FB3C6C"/>
    <w:rsid w:val="00FD0C26"/>
    <w:rsid w:val="00FD4097"/>
    <w:rsid w:val="00FD778B"/>
    <w:rsid w:val="00FE57A6"/>
    <w:rsid w:val="00FF77CF"/>
    <w:rsid w:val="05FF47D2"/>
    <w:rsid w:val="07A24F79"/>
    <w:rsid w:val="0808618F"/>
    <w:rsid w:val="08704ABE"/>
    <w:rsid w:val="09C949A6"/>
    <w:rsid w:val="0A981273"/>
    <w:rsid w:val="0B3D3320"/>
    <w:rsid w:val="0C9A5954"/>
    <w:rsid w:val="0E09394E"/>
    <w:rsid w:val="0F861639"/>
    <w:rsid w:val="10044564"/>
    <w:rsid w:val="11CA6916"/>
    <w:rsid w:val="18F678AC"/>
    <w:rsid w:val="19014379"/>
    <w:rsid w:val="1CC369EC"/>
    <w:rsid w:val="285A7CE6"/>
    <w:rsid w:val="2CBE5A1E"/>
    <w:rsid w:val="2E092698"/>
    <w:rsid w:val="2E4B3EB6"/>
    <w:rsid w:val="30A9786E"/>
    <w:rsid w:val="31052455"/>
    <w:rsid w:val="31670DB7"/>
    <w:rsid w:val="32954FE1"/>
    <w:rsid w:val="361C2F58"/>
    <w:rsid w:val="36833E56"/>
    <w:rsid w:val="37D529E7"/>
    <w:rsid w:val="38AB2D04"/>
    <w:rsid w:val="3E05302D"/>
    <w:rsid w:val="457E1F58"/>
    <w:rsid w:val="45D15847"/>
    <w:rsid w:val="4B121678"/>
    <w:rsid w:val="4C451ABC"/>
    <w:rsid w:val="4F677D51"/>
    <w:rsid w:val="532A37C1"/>
    <w:rsid w:val="540F1662"/>
    <w:rsid w:val="54722318"/>
    <w:rsid w:val="558863D8"/>
    <w:rsid w:val="5EF10150"/>
    <w:rsid w:val="6B172359"/>
    <w:rsid w:val="72B014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qFormat/>
    <w:uiPriority w:val="99"/>
    <w:pPr>
      <w:ind w:left="100" w:leftChars="2500"/>
    </w:p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locked/>
    <w:uiPriority w:val="0"/>
    <w:rPr>
      <w:b/>
    </w:rPr>
  </w:style>
  <w:style w:type="character" w:customStyle="1" w:styleId="11">
    <w:name w:val="Header Char"/>
    <w:basedOn w:val="9"/>
    <w:link w:val="5"/>
    <w:semiHidden/>
    <w:qFormat/>
    <w:locked/>
    <w:uiPriority w:val="99"/>
    <w:rPr>
      <w:rFonts w:cs="Times New Roman"/>
      <w:sz w:val="18"/>
      <w:szCs w:val="18"/>
    </w:rPr>
  </w:style>
  <w:style w:type="character" w:customStyle="1" w:styleId="12">
    <w:name w:val="Footer Char"/>
    <w:basedOn w:val="9"/>
    <w:link w:val="4"/>
    <w:qFormat/>
    <w:locked/>
    <w:uiPriority w:val="99"/>
    <w:rPr>
      <w:rFonts w:cs="Times New Roman"/>
      <w:sz w:val="18"/>
      <w:szCs w:val="18"/>
    </w:rPr>
  </w:style>
  <w:style w:type="character" w:customStyle="1" w:styleId="13">
    <w:name w:val="Balloon Text Char"/>
    <w:basedOn w:val="9"/>
    <w:link w:val="3"/>
    <w:semiHidden/>
    <w:qFormat/>
    <w:locked/>
    <w:uiPriority w:val="99"/>
    <w:rPr>
      <w:rFonts w:cs="Times New Roman"/>
      <w:sz w:val="18"/>
      <w:szCs w:val="18"/>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Date Char"/>
    <w:basedOn w:val="9"/>
    <w:link w:val="2"/>
    <w:semiHidden/>
    <w:qFormat/>
    <w:locked/>
    <w:uiPriority w:val="99"/>
    <w:rPr>
      <w:rFonts w:cs="Times New Roman"/>
      <w:kern w:val="2"/>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rsj</Company>
  <Pages>2</Pages>
  <Words>248</Words>
  <Characters>1416</Characters>
  <Lines>0</Lines>
  <Paragraphs>0</Paragraphs>
  <TotalTime>14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2018-08-06T09:26:00Z</dcterms:created>
  <dc:creator>ggk</dc:creator>
  <cp:lastModifiedBy>西南飙血</cp:lastModifiedBy>
  <cp:lastPrinted>2022-08-08T11:48:00Z</cp:lastPrinted>
  <dcterms:modified xsi:type="dcterms:W3CDTF">2022-08-08T12:38:00Z</dcterms:modified>
  <dc:title>体检注意事项告知书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