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_GB2312" w:eastAsia="仿宋_GB2312"/>
          <w:sz w:val="32"/>
          <w:szCs w:val="32"/>
        </w:rPr>
      </w:pPr>
      <w:r>
        <w:rPr>
          <w:rFonts w:hint="eastAsia" w:ascii="仿宋_GB2312" w:hAnsi="仿宋_GB2312" w:eastAsia="仿宋_GB2312" w:cs="仿宋_GB2312"/>
          <w:sz w:val="32"/>
          <w:szCs w:val="32"/>
        </w:rPr>
        <w:t>附件</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p>
    <w:tbl>
      <w:tblPr>
        <w:tblStyle w:val="8"/>
        <w:tblpPr w:leftFromText="180" w:rightFromText="180" w:vertAnchor="text" w:horzAnchor="page" w:tblpX="1015" w:tblpY="49"/>
        <w:tblOverlap w:val="never"/>
        <w:tblW w:w="9896" w:type="dxa"/>
        <w:jc w:val="center"/>
        <w:tblLayout w:type="fixed"/>
        <w:tblCellMar>
          <w:top w:w="0" w:type="dxa"/>
          <w:left w:w="0" w:type="dxa"/>
          <w:bottom w:w="0" w:type="dxa"/>
          <w:right w:w="0" w:type="dxa"/>
        </w:tblCellMar>
      </w:tblPr>
      <w:tblGrid>
        <w:gridCol w:w="1080"/>
        <w:gridCol w:w="642"/>
        <w:gridCol w:w="600"/>
        <w:gridCol w:w="690"/>
        <w:gridCol w:w="975"/>
        <w:gridCol w:w="540"/>
        <w:gridCol w:w="1316"/>
        <w:gridCol w:w="833"/>
        <w:gridCol w:w="3220"/>
      </w:tblGrid>
      <w:tr>
        <w:tblPrEx>
          <w:tblCellMar>
            <w:top w:w="0" w:type="dxa"/>
            <w:left w:w="0" w:type="dxa"/>
            <w:bottom w:w="0" w:type="dxa"/>
            <w:right w:w="0" w:type="dxa"/>
          </w:tblCellMar>
        </w:tblPrEx>
        <w:trPr>
          <w:trHeight w:val="757" w:hRule="atLeast"/>
          <w:jc w:val="center"/>
        </w:trPr>
        <w:tc>
          <w:tcPr>
            <w:tcW w:w="9896" w:type="dxa"/>
            <w:gridSpan w:val="9"/>
            <w:tcBorders>
              <w:top w:val="nil"/>
              <w:left w:val="nil"/>
              <w:bottom w:val="nil"/>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龙里县</w:t>
            </w:r>
            <w:r>
              <w:rPr>
                <w:rFonts w:hint="eastAsia" w:ascii="方正小标宋简体" w:hAnsi="方正小标宋简体" w:eastAsia="方正小标宋简体" w:cs="方正小标宋简体"/>
                <w:sz w:val="44"/>
                <w:szCs w:val="44"/>
                <w:lang w:val="en-US" w:eastAsia="zh-CN"/>
              </w:rPr>
              <w:t>人民医院</w:t>
            </w: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23</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第三次</w:t>
            </w:r>
            <w:r>
              <w:rPr>
                <w:rFonts w:hint="eastAsia" w:ascii="方正小标宋简体" w:hAnsi="方正小标宋简体" w:eastAsia="方正小标宋简体" w:cs="方正小标宋简体"/>
                <w:sz w:val="44"/>
                <w:szCs w:val="44"/>
              </w:rPr>
              <w:t>公开</w:t>
            </w:r>
            <w:r>
              <w:rPr>
                <w:rFonts w:hint="eastAsia" w:ascii="方正小标宋简体" w:hAnsi="方正小标宋简体" w:eastAsia="方正小标宋简体" w:cs="方正小标宋简体"/>
                <w:sz w:val="44"/>
                <w:szCs w:val="44"/>
                <w:lang w:eastAsia="zh-CN"/>
              </w:rPr>
              <w:t>招聘</w:t>
            </w:r>
            <w:r>
              <w:rPr>
                <w:rFonts w:hint="eastAsia" w:ascii="方正小标宋简体" w:hAnsi="方正小标宋简体" w:eastAsia="方正小标宋简体" w:cs="方正小标宋简体"/>
                <w:sz w:val="44"/>
                <w:szCs w:val="44"/>
              </w:rPr>
              <w:t>临聘人员职位表</w:t>
            </w:r>
          </w:p>
          <w:p>
            <w:pPr>
              <w:pStyle w:val="2"/>
            </w:pPr>
          </w:p>
        </w:tc>
      </w:tr>
      <w:tr>
        <w:tblPrEx>
          <w:tblCellMar>
            <w:top w:w="0" w:type="dxa"/>
            <w:left w:w="0" w:type="dxa"/>
            <w:bottom w:w="0" w:type="dxa"/>
            <w:right w:w="0" w:type="dxa"/>
          </w:tblCellMar>
        </w:tblPrEx>
        <w:trPr>
          <w:trHeight w:val="921" w:hRule="atLeast"/>
          <w:jc w:val="center"/>
        </w:trPr>
        <w:tc>
          <w:tcPr>
            <w:tcW w:w="108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招聘单位</w:t>
            </w:r>
          </w:p>
        </w:tc>
        <w:tc>
          <w:tcPr>
            <w:tcW w:w="64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岗位代码</w:t>
            </w:r>
          </w:p>
        </w:tc>
        <w:tc>
          <w:tcPr>
            <w:tcW w:w="600"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招聘岗位名称</w:t>
            </w:r>
          </w:p>
        </w:tc>
        <w:tc>
          <w:tcPr>
            <w:tcW w:w="690"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2"/>
                <w:sz w:val="21"/>
                <w:szCs w:val="21"/>
                <w:lang w:val="en-US" w:eastAsia="zh-CN" w:bidi="ar-SA"/>
              </w:rPr>
            </w:pPr>
            <w:r>
              <w:rPr>
                <w:rFonts w:hint="eastAsia" w:ascii="宋体" w:hAnsi="宋体" w:cs="宋体"/>
                <w:b/>
                <w:color w:val="000000"/>
                <w:kern w:val="0"/>
                <w:szCs w:val="21"/>
              </w:rPr>
              <w:t>招聘岗位类型</w:t>
            </w:r>
          </w:p>
        </w:tc>
        <w:tc>
          <w:tcPr>
            <w:tcW w:w="97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招聘岗位简介</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招聘人数</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学历学位要求</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专业</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要求</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其它招聘条件</w:t>
            </w:r>
          </w:p>
        </w:tc>
      </w:tr>
      <w:tr>
        <w:tblPrEx>
          <w:tblCellMar>
            <w:top w:w="0" w:type="dxa"/>
            <w:left w:w="0" w:type="dxa"/>
            <w:bottom w:w="0" w:type="dxa"/>
            <w:right w:w="0" w:type="dxa"/>
          </w:tblCellMar>
        </w:tblPrEx>
        <w:trPr>
          <w:trHeight w:val="1972"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龙里县</w:t>
            </w:r>
            <w:r>
              <w:rPr>
                <w:rFonts w:hint="eastAsia" w:ascii="宋体" w:hAnsi="宋体" w:cs="宋体"/>
                <w:color w:val="000000"/>
                <w:kern w:val="0"/>
                <w:szCs w:val="21"/>
                <w:lang w:val="en-US" w:eastAsia="zh-CN"/>
              </w:rPr>
              <w:t>人民医院</w:t>
            </w:r>
          </w:p>
          <w:p>
            <w:pPr>
              <w:widowControl/>
              <w:jc w:val="center"/>
              <w:textAlignment w:val="center"/>
              <w:rPr>
                <w:rFonts w:hint="eastAsia" w:ascii="宋体" w:hAnsi="宋体" w:eastAsia="宋体" w:cs="宋体"/>
                <w:color w:val="000000"/>
                <w:kern w:val="0"/>
                <w:sz w:val="21"/>
                <w:szCs w:val="21"/>
                <w:lang w:val="en-US" w:eastAsia="zh-CN" w:bidi="ar-SA"/>
              </w:rPr>
            </w:pPr>
          </w:p>
        </w:tc>
        <w:tc>
          <w:tcPr>
            <w:tcW w:w="6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01</w:t>
            </w: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麻醉医师</w:t>
            </w:r>
          </w:p>
        </w:tc>
        <w:tc>
          <w:tcPr>
            <w:tcW w:w="6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专业技术岗位</w:t>
            </w:r>
          </w:p>
        </w:tc>
        <w:tc>
          <w:tcPr>
            <w:tcW w:w="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从事</w:t>
            </w:r>
            <w:r>
              <w:rPr>
                <w:rFonts w:hint="eastAsia" w:ascii="宋体" w:hAnsi="宋体" w:cs="宋体"/>
                <w:color w:val="auto"/>
                <w:kern w:val="0"/>
                <w:szCs w:val="21"/>
                <w:lang w:val="en-US" w:eastAsia="zh-CN"/>
              </w:rPr>
              <w:t>临床麻醉工作</w:t>
            </w:r>
          </w:p>
        </w:tc>
        <w:tc>
          <w:tcPr>
            <w:tcW w:w="5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全日制</w:t>
            </w:r>
            <w:r>
              <w:rPr>
                <w:rFonts w:hint="eastAsia" w:ascii="宋体" w:hAnsi="宋体" w:cs="宋体"/>
                <w:color w:val="auto"/>
                <w:kern w:val="0"/>
                <w:szCs w:val="21"/>
                <w:lang w:eastAsia="zh-CN"/>
              </w:rPr>
              <w:t>本科及以上学历</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麻醉学专业</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numPr>
                <w:ilvl w:val="0"/>
                <w:numId w:val="0"/>
              </w:numPr>
              <w:jc w:val="left"/>
              <w:textAlignment w:val="center"/>
              <w:rPr>
                <w:rFonts w:hint="eastAsia"/>
                <w:lang w:val="en-US" w:eastAsia="zh-CN"/>
              </w:rPr>
            </w:pPr>
            <w:r>
              <w:rPr>
                <w:rFonts w:hint="eastAsia"/>
                <w:lang w:val="en-US" w:eastAsia="zh-CN"/>
              </w:rPr>
              <w:t>1.年龄不超过</w:t>
            </w:r>
            <w:r>
              <w:rPr>
                <w:rFonts w:hint="default"/>
                <w:lang w:val="en-US" w:eastAsia="zh-CN"/>
              </w:rPr>
              <w:t>35</w:t>
            </w:r>
            <w:r>
              <w:rPr>
                <w:rFonts w:hint="eastAsia"/>
                <w:lang w:val="en-US" w:eastAsia="zh-CN"/>
              </w:rPr>
              <w:t>周岁，具有中级职称的，可放宽到</w:t>
            </w:r>
            <w:r>
              <w:rPr>
                <w:rFonts w:hint="default"/>
                <w:lang w:val="en-US" w:eastAsia="zh-CN"/>
              </w:rPr>
              <w:t>40</w:t>
            </w:r>
            <w:r>
              <w:rPr>
                <w:rFonts w:hint="eastAsia"/>
                <w:lang w:val="en-US" w:eastAsia="zh-CN"/>
              </w:rPr>
              <w:t>周岁；具有高级职称的，可放宽到</w:t>
            </w:r>
            <w:r>
              <w:rPr>
                <w:rFonts w:hint="default"/>
                <w:lang w:val="en-US" w:eastAsia="zh-CN"/>
              </w:rPr>
              <w:t>45</w:t>
            </w:r>
            <w:r>
              <w:rPr>
                <w:rFonts w:hint="eastAsia"/>
                <w:lang w:val="en-US" w:eastAsia="zh-CN"/>
              </w:rPr>
              <w:t>周岁。</w:t>
            </w:r>
          </w:p>
          <w:p>
            <w:pPr>
              <w:widowControl/>
              <w:numPr>
                <w:ilvl w:val="0"/>
                <w:numId w:val="0"/>
              </w:numPr>
              <w:ind w:left="0" w:leftChars="0" w:firstLine="0" w:firstLineChars="0"/>
              <w:jc w:val="left"/>
              <w:textAlignment w:val="center"/>
              <w:rPr>
                <w:rFonts w:hint="eastAsia" w:ascii="宋体" w:hAnsi="宋体" w:cs="宋体"/>
                <w:i w:val="0"/>
                <w:caps w:val="0"/>
                <w:color w:val="auto"/>
                <w:spacing w:val="0"/>
                <w:sz w:val="21"/>
                <w:szCs w:val="21"/>
                <w:shd w:val="clear" w:fill="FFFFFF"/>
                <w:lang w:val="en-US" w:eastAsia="zh-CN"/>
              </w:rPr>
            </w:pPr>
            <w:r>
              <w:rPr>
                <w:rFonts w:hint="eastAsia"/>
                <w:lang w:val="en-US" w:eastAsia="zh-CN"/>
              </w:rPr>
              <w:t>2.</w:t>
            </w:r>
            <w:r>
              <w:rPr>
                <w:rFonts w:hint="eastAsia"/>
              </w:rPr>
              <w:t>无不良记录。</w:t>
            </w:r>
          </w:p>
        </w:tc>
      </w:tr>
      <w:tr>
        <w:tblPrEx>
          <w:tblCellMar>
            <w:top w:w="0" w:type="dxa"/>
            <w:left w:w="0" w:type="dxa"/>
            <w:bottom w:w="0" w:type="dxa"/>
            <w:right w:w="0" w:type="dxa"/>
          </w:tblCellMar>
        </w:tblPrEx>
        <w:trPr>
          <w:trHeight w:val="2399"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bidi="ar-SA"/>
              </w:rPr>
            </w:pPr>
          </w:p>
        </w:tc>
        <w:tc>
          <w:tcPr>
            <w:tcW w:w="6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Times New Roman" w:hAnsi="Times New Roman" w:cs="Times New Roman"/>
                <w:color w:val="auto"/>
                <w:kern w:val="0"/>
                <w:szCs w:val="21"/>
                <w:lang w:val="en-US" w:eastAsia="zh-CN"/>
              </w:rPr>
              <w:t>02</w:t>
            </w: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超声诊断医师</w:t>
            </w:r>
          </w:p>
        </w:tc>
        <w:tc>
          <w:tcPr>
            <w:tcW w:w="6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专业技术岗位</w:t>
            </w:r>
          </w:p>
        </w:tc>
        <w:tc>
          <w:tcPr>
            <w:tcW w:w="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从事超声诊断工作</w:t>
            </w:r>
          </w:p>
        </w:tc>
        <w:tc>
          <w:tcPr>
            <w:tcW w:w="5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cs="宋体"/>
                <w:color w:val="auto"/>
                <w:kern w:val="0"/>
                <w:szCs w:val="21"/>
                <w:lang w:val="en-US" w:eastAsia="zh-CN"/>
              </w:rPr>
              <w:t>全日制本科及以上学历，有执业（助理）医师资格证的可放宽到大专学历</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cs="宋体"/>
                <w:color w:val="auto"/>
                <w:kern w:val="0"/>
                <w:sz w:val="21"/>
                <w:szCs w:val="21"/>
                <w:lang w:val="en-US" w:eastAsia="zh-CN" w:bidi="ar-SA"/>
              </w:rPr>
              <w:t>医学影像学、临床医学专业</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lang w:val="en-US" w:eastAsia="zh-CN"/>
              </w:rPr>
            </w:pPr>
            <w:r>
              <w:rPr>
                <w:rFonts w:hint="default"/>
                <w:lang w:val="en-US" w:eastAsia="zh-CN"/>
              </w:rPr>
              <w:t>1</w:t>
            </w:r>
            <w:r>
              <w:rPr>
                <w:rFonts w:hint="eastAsia"/>
                <w:lang w:val="en-US" w:eastAsia="zh-CN"/>
              </w:rPr>
              <w:t>.年龄不超过</w:t>
            </w:r>
            <w:r>
              <w:rPr>
                <w:rFonts w:hint="default"/>
                <w:lang w:val="en-US" w:eastAsia="zh-CN"/>
              </w:rPr>
              <w:t>35</w:t>
            </w:r>
            <w:r>
              <w:rPr>
                <w:rFonts w:hint="eastAsia"/>
                <w:lang w:val="en-US" w:eastAsia="zh-CN"/>
              </w:rPr>
              <w:t>周岁，具有中级职称的，可放宽到</w:t>
            </w:r>
            <w:r>
              <w:rPr>
                <w:rFonts w:hint="default"/>
                <w:lang w:val="en-US" w:eastAsia="zh-CN"/>
              </w:rPr>
              <w:t>40</w:t>
            </w:r>
            <w:r>
              <w:rPr>
                <w:rFonts w:hint="eastAsia"/>
                <w:lang w:val="en-US" w:eastAsia="zh-CN"/>
              </w:rPr>
              <w:t>周岁；具有高级职称的，可放宽到</w:t>
            </w:r>
            <w:r>
              <w:rPr>
                <w:rFonts w:hint="default"/>
                <w:lang w:val="en-US" w:eastAsia="zh-CN"/>
              </w:rPr>
              <w:t>45</w:t>
            </w:r>
            <w:r>
              <w:rPr>
                <w:rFonts w:hint="eastAsia"/>
                <w:lang w:val="en-US" w:eastAsia="zh-CN"/>
              </w:rPr>
              <w:t>周岁。</w:t>
            </w:r>
          </w:p>
          <w:p>
            <w:pPr>
              <w:widowControl/>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lang w:val="en-US" w:eastAsia="zh-CN"/>
              </w:rPr>
              <w:t>2.</w:t>
            </w:r>
            <w:r>
              <w:rPr>
                <w:rFonts w:hint="eastAsia"/>
              </w:rPr>
              <w:t>无不良记录。</w:t>
            </w:r>
          </w:p>
        </w:tc>
      </w:tr>
      <w:tr>
        <w:tblPrEx>
          <w:tblCellMar>
            <w:top w:w="0" w:type="dxa"/>
            <w:left w:w="0" w:type="dxa"/>
            <w:bottom w:w="0" w:type="dxa"/>
            <w:right w:w="0" w:type="dxa"/>
          </w:tblCellMar>
        </w:tblPrEx>
        <w:trPr>
          <w:trHeight w:val="233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bidi="ar-SA"/>
              </w:rPr>
            </w:pPr>
          </w:p>
        </w:tc>
        <w:tc>
          <w:tcPr>
            <w:tcW w:w="6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03</w:t>
            </w: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外科医师</w:t>
            </w:r>
          </w:p>
        </w:tc>
        <w:tc>
          <w:tcPr>
            <w:tcW w:w="6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专业技术岗位</w:t>
            </w:r>
          </w:p>
        </w:tc>
        <w:tc>
          <w:tcPr>
            <w:tcW w:w="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从事外科疾病诊疗工作</w:t>
            </w:r>
          </w:p>
        </w:tc>
        <w:tc>
          <w:tcPr>
            <w:tcW w:w="5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全日制本科及以上学历</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临床医学专业</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numPr>
                <w:ilvl w:val="0"/>
                <w:numId w:val="0"/>
              </w:numPr>
              <w:jc w:val="left"/>
              <w:textAlignment w:val="center"/>
              <w:rPr>
                <w:rFonts w:hint="eastAsia"/>
                <w:lang w:val="en-US" w:eastAsia="zh-CN"/>
              </w:rPr>
            </w:pPr>
            <w:r>
              <w:rPr>
                <w:rFonts w:hint="eastAsia"/>
                <w:lang w:val="en-US" w:eastAsia="zh-CN"/>
              </w:rPr>
              <w:t>1.持有执业医师资格证。</w:t>
            </w:r>
          </w:p>
          <w:p>
            <w:pPr>
              <w:widowControl/>
              <w:numPr>
                <w:ilvl w:val="0"/>
                <w:numId w:val="0"/>
              </w:numPr>
              <w:jc w:val="left"/>
              <w:textAlignment w:val="center"/>
              <w:rPr>
                <w:rFonts w:hint="eastAsia"/>
                <w:lang w:val="en-US" w:eastAsia="zh-CN"/>
              </w:rPr>
            </w:pPr>
            <w:r>
              <w:rPr>
                <w:rFonts w:hint="eastAsia"/>
                <w:lang w:val="en-US" w:eastAsia="zh-CN"/>
              </w:rPr>
              <w:t>2.年龄不超过</w:t>
            </w:r>
            <w:r>
              <w:rPr>
                <w:rFonts w:hint="default"/>
                <w:lang w:val="en-US" w:eastAsia="zh-CN"/>
              </w:rPr>
              <w:t>35</w:t>
            </w:r>
            <w:r>
              <w:rPr>
                <w:rFonts w:hint="eastAsia"/>
                <w:lang w:val="en-US" w:eastAsia="zh-CN"/>
              </w:rPr>
              <w:t>周岁，具有中级职称的，可放宽到</w:t>
            </w:r>
            <w:r>
              <w:rPr>
                <w:rFonts w:hint="default"/>
                <w:lang w:val="en-US" w:eastAsia="zh-CN"/>
              </w:rPr>
              <w:t>40</w:t>
            </w:r>
            <w:r>
              <w:rPr>
                <w:rFonts w:hint="eastAsia"/>
                <w:lang w:val="en-US" w:eastAsia="zh-CN"/>
              </w:rPr>
              <w:t>周岁；具有高级职称的，可放宽到</w:t>
            </w:r>
            <w:r>
              <w:rPr>
                <w:rFonts w:hint="default"/>
                <w:lang w:val="en-US" w:eastAsia="zh-CN"/>
              </w:rPr>
              <w:t>45</w:t>
            </w:r>
            <w:r>
              <w:rPr>
                <w:rFonts w:hint="eastAsia"/>
                <w:lang w:val="en-US" w:eastAsia="zh-CN"/>
              </w:rPr>
              <w:t>周岁。</w:t>
            </w:r>
          </w:p>
          <w:p>
            <w:pPr>
              <w:pStyle w:val="2"/>
              <w:numPr>
                <w:ilvl w:val="0"/>
                <w:numId w:val="0"/>
              </w:numPr>
              <w:rPr>
                <w:rFonts w:hint="default"/>
                <w:lang w:val="en-US" w:eastAsia="zh-CN"/>
              </w:rPr>
            </w:pPr>
            <w:r>
              <w:rPr>
                <w:rFonts w:hint="eastAsia"/>
                <w:lang w:val="en-US" w:eastAsia="zh-CN"/>
              </w:rPr>
              <w:t>3.</w:t>
            </w:r>
            <w:r>
              <w:rPr>
                <w:rFonts w:hint="eastAsia"/>
              </w:rPr>
              <w:t>无不良记录。</w:t>
            </w:r>
          </w:p>
        </w:tc>
      </w:tr>
      <w:tr>
        <w:tblPrEx>
          <w:tblCellMar>
            <w:top w:w="0" w:type="dxa"/>
            <w:left w:w="0" w:type="dxa"/>
            <w:bottom w:w="0" w:type="dxa"/>
            <w:right w:w="0" w:type="dxa"/>
          </w:tblCellMar>
        </w:tblPrEx>
        <w:trPr>
          <w:trHeight w:val="327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bidi="ar-SA"/>
              </w:rPr>
            </w:pPr>
          </w:p>
        </w:tc>
        <w:tc>
          <w:tcPr>
            <w:tcW w:w="6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04</w:t>
            </w: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内科医师</w:t>
            </w:r>
          </w:p>
        </w:tc>
        <w:tc>
          <w:tcPr>
            <w:tcW w:w="6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专业技术岗位</w:t>
            </w:r>
          </w:p>
        </w:tc>
        <w:tc>
          <w:tcPr>
            <w:tcW w:w="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从事内科疾病诊疗工作</w:t>
            </w:r>
          </w:p>
        </w:tc>
        <w:tc>
          <w:tcPr>
            <w:tcW w:w="5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全日制大专及以上学历</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临床医学专业</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numPr>
                <w:ilvl w:val="0"/>
                <w:numId w:val="0"/>
              </w:numPr>
              <w:jc w:val="left"/>
              <w:textAlignment w:val="center"/>
              <w:rPr>
                <w:rFonts w:hint="eastAsia"/>
                <w:lang w:val="en-US" w:eastAsia="zh-CN"/>
              </w:rPr>
            </w:pPr>
            <w:r>
              <w:rPr>
                <w:rFonts w:hint="eastAsia"/>
                <w:lang w:val="en-US" w:eastAsia="zh-CN"/>
              </w:rPr>
              <w:t>1.持有执业医师资格证。</w:t>
            </w:r>
          </w:p>
          <w:p>
            <w:pPr>
              <w:widowControl/>
              <w:numPr>
                <w:ilvl w:val="0"/>
                <w:numId w:val="0"/>
              </w:numPr>
              <w:jc w:val="left"/>
              <w:textAlignment w:val="center"/>
              <w:rPr>
                <w:rFonts w:hint="eastAsia"/>
                <w:lang w:val="en-US" w:eastAsia="zh-CN"/>
              </w:rPr>
            </w:pPr>
            <w:r>
              <w:rPr>
                <w:rFonts w:hint="eastAsia"/>
                <w:lang w:val="en-US" w:eastAsia="zh-CN"/>
              </w:rPr>
              <w:t>2.年龄不超过</w:t>
            </w:r>
            <w:r>
              <w:rPr>
                <w:rFonts w:hint="default"/>
                <w:lang w:val="en-US" w:eastAsia="zh-CN"/>
              </w:rPr>
              <w:t>35</w:t>
            </w:r>
            <w:r>
              <w:rPr>
                <w:rFonts w:hint="eastAsia"/>
                <w:lang w:val="en-US" w:eastAsia="zh-CN"/>
              </w:rPr>
              <w:t>周岁，具有中级职称的，可放宽到</w:t>
            </w:r>
            <w:r>
              <w:rPr>
                <w:rFonts w:hint="default"/>
                <w:lang w:val="en-US" w:eastAsia="zh-CN"/>
              </w:rPr>
              <w:t>40</w:t>
            </w:r>
            <w:r>
              <w:rPr>
                <w:rFonts w:hint="eastAsia"/>
                <w:lang w:val="en-US" w:eastAsia="zh-CN"/>
              </w:rPr>
              <w:t>周岁；具有高级职称的，可放宽到</w:t>
            </w:r>
            <w:r>
              <w:rPr>
                <w:rFonts w:hint="default"/>
                <w:lang w:val="en-US" w:eastAsia="zh-CN"/>
              </w:rPr>
              <w:t>45</w:t>
            </w:r>
            <w:r>
              <w:rPr>
                <w:rFonts w:hint="eastAsia"/>
                <w:lang w:val="en-US" w:eastAsia="zh-CN"/>
              </w:rPr>
              <w:t>周岁。</w:t>
            </w:r>
          </w:p>
          <w:p>
            <w:pPr>
              <w:widowControl/>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lang w:val="en-US" w:eastAsia="zh-CN"/>
              </w:rPr>
              <w:t>3.</w:t>
            </w:r>
            <w:r>
              <w:rPr>
                <w:rFonts w:hint="eastAsia"/>
              </w:rPr>
              <w:t>无不良记录。</w:t>
            </w:r>
          </w:p>
        </w:tc>
      </w:tr>
      <w:tr>
        <w:tblPrEx>
          <w:tblCellMar>
            <w:top w:w="0" w:type="dxa"/>
            <w:left w:w="0" w:type="dxa"/>
            <w:bottom w:w="0" w:type="dxa"/>
            <w:right w:w="0" w:type="dxa"/>
          </w:tblCellMar>
        </w:tblPrEx>
        <w:trPr>
          <w:trHeight w:val="1641" w:hRule="atLeast"/>
          <w:jc w:val="center"/>
        </w:trPr>
        <w:tc>
          <w:tcPr>
            <w:tcW w:w="1080"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龙里县人民医院</w:t>
            </w:r>
          </w:p>
        </w:tc>
        <w:tc>
          <w:tcPr>
            <w:tcW w:w="6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05</w:t>
            </w: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中西医结合医师</w:t>
            </w:r>
          </w:p>
        </w:tc>
        <w:tc>
          <w:tcPr>
            <w:tcW w:w="6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专业技术岗位</w:t>
            </w:r>
          </w:p>
        </w:tc>
        <w:tc>
          <w:tcPr>
            <w:tcW w:w="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从事中西医临床诊疗工作</w:t>
            </w:r>
          </w:p>
        </w:tc>
        <w:tc>
          <w:tcPr>
            <w:tcW w:w="5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color w:val="auto"/>
                <w:kern w:val="0"/>
                <w:sz w:val="21"/>
                <w:szCs w:val="21"/>
                <w:lang w:val="en-US" w:eastAsia="zh-CN" w:bidi="ar-SA"/>
              </w:rPr>
              <w:t>全日制本科及以上学历，有执业医师资格证的可放宽到大专学历</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中西医临床医学专业</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numPr>
                <w:ilvl w:val="0"/>
                <w:numId w:val="0"/>
              </w:numPr>
              <w:jc w:val="left"/>
              <w:textAlignment w:val="center"/>
              <w:rPr>
                <w:rFonts w:hint="eastAsia"/>
                <w:lang w:val="en-US" w:eastAsia="zh-CN"/>
              </w:rPr>
            </w:pPr>
            <w:r>
              <w:rPr>
                <w:rFonts w:hint="eastAsia"/>
                <w:lang w:val="en-US" w:eastAsia="zh-CN"/>
              </w:rPr>
              <w:t>1.年龄不超过</w:t>
            </w:r>
            <w:r>
              <w:rPr>
                <w:rFonts w:hint="default"/>
                <w:lang w:val="en-US" w:eastAsia="zh-CN"/>
              </w:rPr>
              <w:t>35</w:t>
            </w:r>
            <w:r>
              <w:rPr>
                <w:rFonts w:hint="eastAsia"/>
                <w:lang w:val="en-US" w:eastAsia="zh-CN"/>
              </w:rPr>
              <w:t>周岁，具有中级职称的，可放宽到</w:t>
            </w:r>
            <w:r>
              <w:rPr>
                <w:rFonts w:hint="default"/>
                <w:lang w:val="en-US" w:eastAsia="zh-CN"/>
              </w:rPr>
              <w:t>40</w:t>
            </w:r>
            <w:r>
              <w:rPr>
                <w:rFonts w:hint="eastAsia"/>
                <w:lang w:val="en-US" w:eastAsia="zh-CN"/>
              </w:rPr>
              <w:t>周岁；具有高级职称的，可放宽到</w:t>
            </w:r>
            <w:r>
              <w:rPr>
                <w:rFonts w:hint="default"/>
                <w:lang w:val="en-US" w:eastAsia="zh-CN"/>
              </w:rPr>
              <w:t>45</w:t>
            </w:r>
            <w:r>
              <w:rPr>
                <w:rFonts w:hint="eastAsia"/>
                <w:lang w:val="en-US" w:eastAsia="zh-CN"/>
              </w:rPr>
              <w:t>周岁。</w:t>
            </w:r>
          </w:p>
          <w:p>
            <w:pPr>
              <w:widowControl/>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lang w:val="en-US" w:eastAsia="zh-CN"/>
              </w:rPr>
              <w:t>2.</w:t>
            </w:r>
            <w:r>
              <w:rPr>
                <w:rFonts w:hint="eastAsia"/>
              </w:rPr>
              <w:t>无不良记录。</w:t>
            </w:r>
          </w:p>
        </w:tc>
      </w:tr>
      <w:tr>
        <w:tblPrEx>
          <w:tblCellMar>
            <w:top w:w="0" w:type="dxa"/>
            <w:left w:w="0" w:type="dxa"/>
            <w:bottom w:w="0" w:type="dxa"/>
            <w:right w:w="0" w:type="dxa"/>
          </w:tblCellMar>
        </w:tblPrEx>
        <w:trPr>
          <w:trHeight w:val="2337" w:hRule="atLeast"/>
          <w:jc w:val="center"/>
        </w:trPr>
        <w:tc>
          <w:tcPr>
            <w:tcW w:w="1080"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bidi="ar-SA"/>
              </w:rPr>
            </w:pPr>
          </w:p>
        </w:tc>
        <w:tc>
          <w:tcPr>
            <w:tcW w:w="6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Times New Roman" w:hAnsi="Times New Roman" w:cs="Times New Roman"/>
                <w:color w:val="auto"/>
                <w:kern w:val="0"/>
                <w:szCs w:val="21"/>
                <w:lang w:val="en-US" w:eastAsia="zh-CN"/>
              </w:rPr>
              <w:t>06</w:t>
            </w: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康复治疗师</w:t>
            </w:r>
          </w:p>
        </w:tc>
        <w:tc>
          <w:tcPr>
            <w:tcW w:w="6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专业技术岗位</w:t>
            </w:r>
          </w:p>
        </w:tc>
        <w:tc>
          <w:tcPr>
            <w:tcW w:w="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从事康复治疗工作</w:t>
            </w:r>
          </w:p>
        </w:tc>
        <w:tc>
          <w:tcPr>
            <w:tcW w:w="5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2</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全日制本科及以上学历</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color w:val="auto"/>
                <w:kern w:val="0"/>
                <w:sz w:val="21"/>
                <w:szCs w:val="21"/>
                <w:lang w:val="en-US" w:eastAsia="zh-CN" w:bidi="ar-SA"/>
              </w:rPr>
              <w:t>运动康复、康复治疗学专业</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numPr>
                <w:ilvl w:val="0"/>
                <w:numId w:val="0"/>
              </w:numPr>
              <w:jc w:val="left"/>
              <w:textAlignment w:val="center"/>
              <w:rPr>
                <w:rFonts w:hint="eastAsia" w:ascii="Times New Roman" w:hAnsi="Times New Roman"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1.持有康复治疗师资格证。</w:t>
            </w:r>
          </w:p>
          <w:p>
            <w:pPr>
              <w:widowControl/>
              <w:numPr>
                <w:ilvl w:val="0"/>
                <w:numId w:val="0"/>
              </w:numPr>
              <w:jc w:val="left"/>
              <w:textAlignment w:val="center"/>
              <w:rPr>
                <w:rFonts w:hint="eastAsia"/>
                <w:lang w:val="en-US" w:eastAsia="zh-CN"/>
              </w:rPr>
            </w:pPr>
            <w:r>
              <w:rPr>
                <w:rFonts w:hint="eastAsia"/>
                <w:lang w:val="en-US" w:eastAsia="zh-CN"/>
              </w:rPr>
              <w:t>2.年龄不超过</w:t>
            </w:r>
            <w:r>
              <w:rPr>
                <w:rFonts w:hint="default"/>
                <w:lang w:val="en-US" w:eastAsia="zh-CN"/>
              </w:rPr>
              <w:t>35</w:t>
            </w:r>
            <w:r>
              <w:rPr>
                <w:rFonts w:hint="eastAsia"/>
                <w:lang w:val="en-US" w:eastAsia="zh-CN"/>
              </w:rPr>
              <w:t>周岁，具有中级职称的，可放宽到</w:t>
            </w:r>
            <w:r>
              <w:rPr>
                <w:rFonts w:hint="default"/>
                <w:lang w:val="en-US" w:eastAsia="zh-CN"/>
              </w:rPr>
              <w:t>40</w:t>
            </w:r>
            <w:r>
              <w:rPr>
                <w:rFonts w:hint="eastAsia"/>
                <w:lang w:val="en-US" w:eastAsia="zh-CN"/>
              </w:rPr>
              <w:t>周岁；具有高级职称的，可放宽到</w:t>
            </w:r>
            <w:r>
              <w:rPr>
                <w:rFonts w:hint="default"/>
                <w:lang w:val="en-US" w:eastAsia="zh-CN"/>
              </w:rPr>
              <w:t>45</w:t>
            </w:r>
            <w:r>
              <w:rPr>
                <w:rFonts w:hint="eastAsia"/>
                <w:lang w:val="en-US" w:eastAsia="zh-CN"/>
              </w:rPr>
              <w:t>周岁。</w:t>
            </w:r>
          </w:p>
          <w:p>
            <w:pPr>
              <w:pStyle w:val="2"/>
              <w:numPr>
                <w:ilvl w:val="0"/>
                <w:numId w:val="0"/>
              </w:numPr>
              <w:rPr>
                <w:rFonts w:hint="default"/>
                <w:lang w:val="en-US" w:eastAsia="zh-CN"/>
              </w:rPr>
            </w:pPr>
            <w:r>
              <w:rPr>
                <w:rFonts w:hint="eastAsia"/>
                <w:lang w:val="en-US" w:eastAsia="zh-CN"/>
              </w:rPr>
              <w:t>3.</w:t>
            </w:r>
            <w:r>
              <w:rPr>
                <w:rFonts w:hint="eastAsia"/>
              </w:rPr>
              <w:t>无不良记录。</w:t>
            </w:r>
          </w:p>
        </w:tc>
      </w:tr>
      <w:tr>
        <w:tblPrEx>
          <w:tblCellMar>
            <w:top w:w="0" w:type="dxa"/>
            <w:left w:w="0" w:type="dxa"/>
            <w:bottom w:w="0" w:type="dxa"/>
            <w:right w:w="0" w:type="dxa"/>
          </w:tblCellMar>
        </w:tblPrEx>
        <w:trPr>
          <w:trHeight w:val="2337" w:hRule="atLeast"/>
          <w:jc w:val="center"/>
        </w:trPr>
        <w:tc>
          <w:tcPr>
            <w:tcW w:w="1080"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bidi="ar-SA"/>
              </w:rPr>
            </w:pPr>
          </w:p>
        </w:tc>
        <w:tc>
          <w:tcPr>
            <w:tcW w:w="6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07</w:t>
            </w:r>
            <w:bookmarkStart w:id="0" w:name="_GoBack"/>
            <w:bookmarkEnd w:id="0"/>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护理</w:t>
            </w:r>
          </w:p>
        </w:tc>
        <w:tc>
          <w:tcPr>
            <w:tcW w:w="6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专业技术岗位</w:t>
            </w:r>
          </w:p>
        </w:tc>
        <w:tc>
          <w:tcPr>
            <w:tcW w:w="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从事临床护理工作</w:t>
            </w:r>
          </w:p>
        </w:tc>
        <w:tc>
          <w:tcPr>
            <w:tcW w:w="5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7</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全日制本科及以上学历，具有在二甲及以上医院工作经历两年以上的可放宽到大专学历</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护理学（含助产）专业</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default"/>
                <w:sz w:val="21"/>
                <w:szCs w:val="21"/>
                <w:lang w:val="en-US" w:eastAsia="zh-CN"/>
              </w:rPr>
            </w:pPr>
            <w:r>
              <w:rPr>
                <w:rFonts w:hint="eastAsia"/>
                <w:sz w:val="21"/>
                <w:szCs w:val="21"/>
                <w:lang w:val="en-US" w:eastAsia="zh-CN"/>
              </w:rPr>
              <w:t>1.</w:t>
            </w:r>
            <w:r>
              <w:rPr>
                <w:rFonts w:hint="eastAsia" w:ascii="宋体" w:hAnsi="宋体" w:cs="宋体"/>
                <w:i w:val="0"/>
                <w:color w:val="000000"/>
                <w:kern w:val="0"/>
                <w:sz w:val="21"/>
                <w:szCs w:val="21"/>
                <w:u w:val="none"/>
                <w:lang w:val="en-US" w:eastAsia="zh-CN" w:bidi="ar"/>
              </w:rPr>
              <w:t>持有护士资格证。</w:t>
            </w:r>
          </w:p>
          <w:p>
            <w:pPr>
              <w:keepNext w:val="0"/>
              <w:keepLines w:val="0"/>
              <w:widowControl/>
              <w:numPr>
                <w:ilvl w:val="0"/>
                <w:numId w:val="0"/>
              </w:numPr>
              <w:suppressLineNumbers w:val="0"/>
              <w:jc w:val="left"/>
              <w:textAlignment w:val="center"/>
              <w:rPr>
                <w:rFonts w:hint="eastAsia"/>
                <w:lang w:val="en-US" w:eastAsia="zh-CN"/>
              </w:rPr>
            </w:pPr>
            <w:r>
              <w:rPr>
                <w:rFonts w:hint="eastAsia"/>
                <w:sz w:val="21"/>
                <w:szCs w:val="21"/>
                <w:lang w:val="en-US" w:eastAsia="zh-CN"/>
              </w:rPr>
              <w:t>2</w:t>
            </w:r>
            <w:r>
              <w:rPr>
                <w:rFonts w:hint="eastAsia"/>
                <w:lang w:val="en-US" w:eastAsia="zh-CN"/>
              </w:rPr>
              <w:t>.</w:t>
            </w:r>
            <w:r>
              <w:rPr>
                <w:rFonts w:hint="eastAsia" w:ascii="宋体" w:hAnsi="宋体" w:eastAsia="宋体" w:cs="宋体"/>
                <w:i w:val="0"/>
                <w:color w:val="000000"/>
                <w:kern w:val="0"/>
                <w:sz w:val="21"/>
                <w:szCs w:val="21"/>
                <w:u w:val="none"/>
                <w:lang w:val="en-US" w:eastAsia="zh-CN" w:bidi="ar"/>
              </w:rPr>
              <w:t>年龄不超过</w:t>
            </w:r>
            <w:r>
              <w:rPr>
                <w:rFonts w:hint="default" w:ascii="Times New Roman" w:hAnsi="Times New Roman" w:cs="Times New Roman"/>
                <w:i w:val="0"/>
                <w:color w:val="000000"/>
                <w:kern w:val="0"/>
                <w:sz w:val="21"/>
                <w:szCs w:val="21"/>
                <w:u w:val="none"/>
                <w:lang w:val="en-US" w:eastAsia="zh-CN" w:bidi="ar"/>
              </w:rPr>
              <w:t>3</w:t>
            </w:r>
            <w:r>
              <w:rPr>
                <w:rFonts w:hint="eastAsia" w:ascii="Times New Roman" w:hAnsi="Times New Roman" w:cs="Times New Roman"/>
                <w:i w:val="0"/>
                <w:color w:val="000000"/>
                <w:kern w:val="0"/>
                <w:sz w:val="21"/>
                <w:szCs w:val="21"/>
                <w:u w:val="none"/>
                <w:lang w:val="en-US" w:eastAsia="zh-CN" w:bidi="ar"/>
              </w:rPr>
              <w:t>5</w:t>
            </w:r>
            <w:r>
              <w:rPr>
                <w:rFonts w:hint="eastAsia" w:ascii="宋体" w:hAnsi="宋体" w:eastAsia="宋体" w:cs="宋体"/>
                <w:i w:val="0"/>
                <w:color w:val="000000"/>
                <w:kern w:val="0"/>
                <w:sz w:val="21"/>
                <w:szCs w:val="21"/>
                <w:u w:val="none"/>
                <w:lang w:val="en-US" w:eastAsia="zh-CN" w:bidi="ar"/>
              </w:rPr>
              <w:t>周岁</w:t>
            </w:r>
            <w:r>
              <w:rPr>
                <w:rFonts w:hint="eastAsia" w:ascii="宋体" w:hAnsi="宋体" w:eastAsia="宋体" w:cs="宋体"/>
                <w:i w:val="0"/>
                <w:color w:val="auto"/>
                <w:kern w:val="0"/>
                <w:sz w:val="21"/>
                <w:szCs w:val="21"/>
                <w:u w:val="none"/>
                <w:lang w:val="en-US" w:eastAsia="zh-CN" w:bidi="ar"/>
              </w:rPr>
              <w:t>。</w:t>
            </w:r>
          </w:p>
          <w:p>
            <w:pPr>
              <w:pStyle w:val="2"/>
              <w:ind w:left="0" w:leftChars="0" w:firstLine="0" w:firstLineChars="0"/>
              <w:rPr>
                <w:rFonts w:hint="default" w:ascii="宋体" w:hAnsi="宋体" w:cs="宋体"/>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3</w:t>
            </w:r>
            <w:r>
              <w:rPr>
                <w:rFonts w:hint="eastAsia" w:ascii="宋体" w:hAnsi="宋体" w:cs="宋体"/>
                <w:i w:val="0"/>
                <w:color w:val="000000"/>
                <w:kern w:val="0"/>
                <w:sz w:val="21"/>
                <w:szCs w:val="21"/>
                <w:u w:val="none"/>
                <w:lang w:val="en-US" w:eastAsia="zh-CN" w:bidi="ar"/>
              </w:rPr>
              <w:t>.身高限</w:t>
            </w:r>
            <w:r>
              <w:rPr>
                <w:rFonts w:hint="default" w:ascii="Times New Roman" w:hAnsi="Times New Roman" w:eastAsia="宋体" w:cs="Times New Roman"/>
                <w:color w:val="000000"/>
                <w:kern w:val="2"/>
                <w:sz w:val="21"/>
                <w:szCs w:val="21"/>
                <w:lang w:val="en-US" w:eastAsia="zh-CN" w:bidi="ar-SA"/>
              </w:rPr>
              <w:t>155</w:t>
            </w:r>
            <w:r>
              <w:rPr>
                <w:rFonts w:hint="eastAsia" w:ascii="Times New Roman" w:hAnsi="Times New Roman" w:eastAsia="宋体" w:cs="Times New Roman"/>
                <w:color w:val="000000"/>
                <w:kern w:val="2"/>
                <w:sz w:val="21"/>
                <w:szCs w:val="21"/>
                <w:lang w:val="en-US" w:eastAsia="zh-CN" w:bidi="ar-SA"/>
              </w:rPr>
              <w:t>cm</w:t>
            </w:r>
            <w:r>
              <w:rPr>
                <w:rFonts w:hint="eastAsia" w:ascii="宋体" w:hAnsi="宋体" w:cs="宋体"/>
                <w:i w:val="0"/>
                <w:color w:val="000000"/>
                <w:kern w:val="0"/>
                <w:sz w:val="21"/>
                <w:szCs w:val="21"/>
                <w:u w:val="none"/>
                <w:lang w:val="en-US" w:eastAsia="zh-CN" w:bidi="ar"/>
              </w:rPr>
              <w:t>及以上。</w:t>
            </w:r>
          </w:p>
          <w:p>
            <w:pPr>
              <w:widowControl/>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.无不良记录。</w:t>
            </w:r>
          </w:p>
        </w:tc>
      </w:tr>
    </w:tbl>
    <w:p>
      <w:pPr>
        <w:spacing w:line="480" w:lineRule="exact"/>
        <w:rPr>
          <w:rFonts w:ascii="仿宋_GB2312" w:eastAsia="仿宋_GB2312"/>
          <w:sz w:val="32"/>
          <w:szCs w:val="32"/>
        </w:rPr>
      </w:pPr>
    </w:p>
    <w:sectPr>
      <w:headerReference r:id="rId3" w:type="default"/>
      <w:footerReference r:id="rId4" w:type="default"/>
      <w:pgSz w:w="11906" w:h="16838"/>
      <w:pgMar w:top="1814" w:right="1474" w:bottom="181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ZDIzYjk4YzdhOGU4N2ExZTUyMGM1ZDRlNWVmM2UifQ=="/>
  </w:docVars>
  <w:rsids>
    <w:rsidRoot w:val="25111382"/>
    <w:rsid w:val="000149BF"/>
    <w:rsid w:val="00024F1E"/>
    <w:rsid w:val="00110583"/>
    <w:rsid w:val="00116AB8"/>
    <w:rsid w:val="00136AD5"/>
    <w:rsid w:val="00176D87"/>
    <w:rsid w:val="00184573"/>
    <w:rsid w:val="001F151A"/>
    <w:rsid w:val="00283A8D"/>
    <w:rsid w:val="002B5701"/>
    <w:rsid w:val="003264E9"/>
    <w:rsid w:val="00336774"/>
    <w:rsid w:val="003E6349"/>
    <w:rsid w:val="005E740C"/>
    <w:rsid w:val="00630AB0"/>
    <w:rsid w:val="006963E6"/>
    <w:rsid w:val="006B3E7C"/>
    <w:rsid w:val="00716724"/>
    <w:rsid w:val="00763A96"/>
    <w:rsid w:val="007E6B54"/>
    <w:rsid w:val="009268BB"/>
    <w:rsid w:val="00962846"/>
    <w:rsid w:val="009758A5"/>
    <w:rsid w:val="009954D0"/>
    <w:rsid w:val="009D2848"/>
    <w:rsid w:val="00A10201"/>
    <w:rsid w:val="00A64650"/>
    <w:rsid w:val="00B53794"/>
    <w:rsid w:val="00B76E94"/>
    <w:rsid w:val="00BE3ECB"/>
    <w:rsid w:val="00CA7852"/>
    <w:rsid w:val="00D775B6"/>
    <w:rsid w:val="00DD03A3"/>
    <w:rsid w:val="00DE6F1B"/>
    <w:rsid w:val="00E02B8B"/>
    <w:rsid w:val="00E2780B"/>
    <w:rsid w:val="00E32F90"/>
    <w:rsid w:val="00E65046"/>
    <w:rsid w:val="00E66D53"/>
    <w:rsid w:val="00E87BAA"/>
    <w:rsid w:val="00EC534F"/>
    <w:rsid w:val="00EF6C42"/>
    <w:rsid w:val="00F34F8C"/>
    <w:rsid w:val="00FF3B6D"/>
    <w:rsid w:val="0106718E"/>
    <w:rsid w:val="01394ACA"/>
    <w:rsid w:val="02431706"/>
    <w:rsid w:val="02624C4D"/>
    <w:rsid w:val="026D57BC"/>
    <w:rsid w:val="028D49F2"/>
    <w:rsid w:val="0316161B"/>
    <w:rsid w:val="032633D2"/>
    <w:rsid w:val="0452042E"/>
    <w:rsid w:val="046F4A2B"/>
    <w:rsid w:val="04815D60"/>
    <w:rsid w:val="04B64420"/>
    <w:rsid w:val="04C17856"/>
    <w:rsid w:val="053B4F8F"/>
    <w:rsid w:val="05691840"/>
    <w:rsid w:val="0577031E"/>
    <w:rsid w:val="058E7DC1"/>
    <w:rsid w:val="05C00DE3"/>
    <w:rsid w:val="065648E5"/>
    <w:rsid w:val="06827268"/>
    <w:rsid w:val="06913258"/>
    <w:rsid w:val="06C66BA2"/>
    <w:rsid w:val="07463B51"/>
    <w:rsid w:val="076B280F"/>
    <w:rsid w:val="07BD464C"/>
    <w:rsid w:val="07FB5910"/>
    <w:rsid w:val="0802339D"/>
    <w:rsid w:val="08247AFC"/>
    <w:rsid w:val="08892439"/>
    <w:rsid w:val="08915015"/>
    <w:rsid w:val="08943DEE"/>
    <w:rsid w:val="089E1DAD"/>
    <w:rsid w:val="08D0537A"/>
    <w:rsid w:val="09520A69"/>
    <w:rsid w:val="09A15B47"/>
    <w:rsid w:val="09C01ECA"/>
    <w:rsid w:val="09F35E36"/>
    <w:rsid w:val="0AC07FEB"/>
    <w:rsid w:val="0AD27113"/>
    <w:rsid w:val="0AE75F52"/>
    <w:rsid w:val="0B182463"/>
    <w:rsid w:val="0B707F42"/>
    <w:rsid w:val="0BAC369E"/>
    <w:rsid w:val="0C511461"/>
    <w:rsid w:val="0C550622"/>
    <w:rsid w:val="0C584FD8"/>
    <w:rsid w:val="0C5F6AD2"/>
    <w:rsid w:val="0CB25BB5"/>
    <w:rsid w:val="0CC05396"/>
    <w:rsid w:val="0D2547EC"/>
    <w:rsid w:val="0D2B4539"/>
    <w:rsid w:val="0D9739FF"/>
    <w:rsid w:val="0DE06EA5"/>
    <w:rsid w:val="0E040ECF"/>
    <w:rsid w:val="0E1C1FF8"/>
    <w:rsid w:val="0E2F5830"/>
    <w:rsid w:val="0E575454"/>
    <w:rsid w:val="0E674769"/>
    <w:rsid w:val="0F731FD3"/>
    <w:rsid w:val="0FBC1283"/>
    <w:rsid w:val="104057F1"/>
    <w:rsid w:val="1053257D"/>
    <w:rsid w:val="106759CD"/>
    <w:rsid w:val="11164A85"/>
    <w:rsid w:val="1127475F"/>
    <w:rsid w:val="112A519C"/>
    <w:rsid w:val="11AC3A82"/>
    <w:rsid w:val="12B374BA"/>
    <w:rsid w:val="132F009E"/>
    <w:rsid w:val="13683E7C"/>
    <w:rsid w:val="13765CAF"/>
    <w:rsid w:val="13DE301F"/>
    <w:rsid w:val="13E47DF5"/>
    <w:rsid w:val="13E76689"/>
    <w:rsid w:val="13EE7A8D"/>
    <w:rsid w:val="13F242BE"/>
    <w:rsid w:val="144C7873"/>
    <w:rsid w:val="149B203B"/>
    <w:rsid w:val="15971E23"/>
    <w:rsid w:val="16281BE4"/>
    <w:rsid w:val="163C0CAE"/>
    <w:rsid w:val="16773C63"/>
    <w:rsid w:val="169E6580"/>
    <w:rsid w:val="16B234A2"/>
    <w:rsid w:val="16BA21BA"/>
    <w:rsid w:val="16E34FC4"/>
    <w:rsid w:val="16E629B9"/>
    <w:rsid w:val="170B670F"/>
    <w:rsid w:val="17A858FA"/>
    <w:rsid w:val="17CA4FD4"/>
    <w:rsid w:val="18E319B9"/>
    <w:rsid w:val="19157837"/>
    <w:rsid w:val="19350DC8"/>
    <w:rsid w:val="1957401F"/>
    <w:rsid w:val="197813A9"/>
    <w:rsid w:val="19857857"/>
    <w:rsid w:val="19982C83"/>
    <w:rsid w:val="19F03116"/>
    <w:rsid w:val="19FE138A"/>
    <w:rsid w:val="1A1D0B26"/>
    <w:rsid w:val="1A9273A5"/>
    <w:rsid w:val="1B366FE6"/>
    <w:rsid w:val="1BF9122C"/>
    <w:rsid w:val="1C191835"/>
    <w:rsid w:val="1C291D72"/>
    <w:rsid w:val="1CA63415"/>
    <w:rsid w:val="1CB34AF4"/>
    <w:rsid w:val="1CC117A2"/>
    <w:rsid w:val="1D517F58"/>
    <w:rsid w:val="1D697E99"/>
    <w:rsid w:val="1D9C5433"/>
    <w:rsid w:val="1DF252FD"/>
    <w:rsid w:val="1E864B23"/>
    <w:rsid w:val="1ED80FC4"/>
    <w:rsid w:val="1F565CEE"/>
    <w:rsid w:val="1F5E4F3C"/>
    <w:rsid w:val="1FD8483A"/>
    <w:rsid w:val="1FDB71F6"/>
    <w:rsid w:val="20252D88"/>
    <w:rsid w:val="20B124BF"/>
    <w:rsid w:val="20D64231"/>
    <w:rsid w:val="21B46321"/>
    <w:rsid w:val="21B84763"/>
    <w:rsid w:val="21DE5F4B"/>
    <w:rsid w:val="21F328DF"/>
    <w:rsid w:val="226146FC"/>
    <w:rsid w:val="22647EED"/>
    <w:rsid w:val="227D0A37"/>
    <w:rsid w:val="227E71A5"/>
    <w:rsid w:val="22A66EC2"/>
    <w:rsid w:val="22FD2CA3"/>
    <w:rsid w:val="231A11A9"/>
    <w:rsid w:val="23723FBA"/>
    <w:rsid w:val="23FC4B3C"/>
    <w:rsid w:val="248053C4"/>
    <w:rsid w:val="24E65D3B"/>
    <w:rsid w:val="24F50090"/>
    <w:rsid w:val="25111382"/>
    <w:rsid w:val="25D97FBB"/>
    <w:rsid w:val="25E75051"/>
    <w:rsid w:val="25FC3DF2"/>
    <w:rsid w:val="2601406E"/>
    <w:rsid w:val="261A1078"/>
    <w:rsid w:val="26AD4371"/>
    <w:rsid w:val="26BB307B"/>
    <w:rsid w:val="26C03072"/>
    <w:rsid w:val="26FE1E4F"/>
    <w:rsid w:val="27082C6B"/>
    <w:rsid w:val="271A6C9A"/>
    <w:rsid w:val="27662C92"/>
    <w:rsid w:val="27816F67"/>
    <w:rsid w:val="27902A4B"/>
    <w:rsid w:val="27BD371B"/>
    <w:rsid w:val="280B73B0"/>
    <w:rsid w:val="2821408F"/>
    <w:rsid w:val="282B598F"/>
    <w:rsid w:val="28B278EA"/>
    <w:rsid w:val="2901540F"/>
    <w:rsid w:val="29156594"/>
    <w:rsid w:val="293B0A26"/>
    <w:rsid w:val="29530F19"/>
    <w:rsid w:val="2A0D28B2"/>
    <w:rsid w:val="2A321A1C"/>
    <w:rsid w:val="2A9D217F"/>
    <w:rsid w:val="2AB0566C"/>
    <w:rsid w:val="2ABB0D90"/>
    <w:rsid w:val="2AC26B10"/>
    <w:rsid w:val="2AEF794B"/>
    <w:rsid w:val="2B3F6523"/>
    <w:rsid w:val="2B630A92"/>
    <w:rsid w:val="2B8F121B"/>
    <w:rsid w:val="2BAE4BBD"/>
    <w:rsid w:val="2C666324"/>
    <w:rsid w:val="2D55028C"/>
    <w:rsid w:val="2DB34A05"/>
    <w:rsid w:val="2DD82242"/>
    <w:rsid w:val="2EEE4283"/>
    <w:rsid w:val="2F011D9C"/>
    <w:rsid w:val="2FBD0A96"/>
    <w:rsid w:val="2FEF6EC6"/>
    <w:rsid w:val="30412222"/>
    <w:rsid w:val="30650C98"/>
    <w:rsid w:val="30E4074C"/>
    <w:rsid w:val="31321A49"/>
    <w:rsid w:val="314B1592"/>
    <w:rsid w:val="317321DC"/>
    <w:rsid w:val="318A3DE5"/>
    <w:rsid w:val="321C3CE7"/>
    <w:rsid w:val="32312709"/>
    <w:rsid w:val="32436D85"/>
    <w:rsid w:val="3244546C"/>
    <w:rsid w:val="327B63D6"/>
    <w:rsid w:val="32CB15F4"/>
    <w:rsid w:val="32CB3F8D"/>
    <w:rsid w:val="32E4190B"/>
    <w:rsid w:val="3317643B"/>
    <w:rsid w:val="331A7721"/>
    <w:rsid w:val="338004F1"/>
    <w:rsid w:val="338523B2"/>
    <w:rsid w:val="33A30973"/>
    <w:rsid w:val="33A7193E"/>
    <w:rsid w:val="33AB7E73"/>
    <w:rsid w:val="33D82678"/>
    <w:rsid w:val="347B0F20"/>
    <w:rsid w:val="34B21B1F"/>
    <w:rsid w:val="34F27CCF"/>
    <w:rsid w:val="35231C51"/>
    <w:rsid w:val="35292CE2"/>
    <w:rsid w:val="35307701"/>
    <w:rsid w:val="3594377F"/>
    <w:rsid w:val="35E640CB"/>
    <w:rsid w:val="361C69EA"/>
    <w:rsid w:val="36223591"/>
    <w:rsid w:val="363E0E27"/>
    <w:rsid w:val="366D151F"/>
    <w:rsid w:val="36EB043C"/>
    <w:rsid w:val="36FA7388"/>
    <w:rsid w:val="37047A32"/>
    <w:rsid w:val="371814DF"/>
    <w:rsid w:val="37B37E1B"/>
    <w:rsid w:val="37E20F47"/>
    <w:rsid w:val="37F942F9"/>
    <w:rsid w:val="381525ED"/>
    <w:rsid w:val="3833451D"/>
    <w:rsid w:val="385E1F0D"/>
    <w:rsid w:val="387C5B41"/>
    <w:rsid w:val="38C2711D"/>
    <w:rsid w:val="38CA6DC7"/>
    <w:rsid w:val="39096B92"/>
    <w:rsid w:val="391A5E77"/>
    <w:rsid w:val="39590801"/>
    <w:rsid w:val="3A1556C8"/>
    <w:rsid w:val="3A236FFF"/>
    <w:rsid w:val="3A316B41"/>
    <w:rsid w:val="3AAB4DA9"/>
    <w:rsid w:val="3B4C1FEB"/>
    <w:rsid w:val="3B7D1A82"/>
    <w:rsid w:val="3BB660F4"/>
    <w:rsid w:val="3CF322E2"/>
    <w:rsid w:val="3D587A7B"/>
    <w:rsid w:val="3D7A0AF3"/>
    <w:rsid w:val="3D7B2039"/>
    <w:rsid w:val="3DAB0ED4"/>
    <w:rsid w:val="3DB62F39"/>
    <w:rsid w:val="3DDB7A10"/>
    <w:rsid w:val="3DDC57F5"/>
    <w:rsid w:val="3DE05F79"/>
    <w:rsid w:val="3E092C33"/>
    <w:rsid w:val="3E182556"/>
    <w:rsid w:val="3E2F6A14"/>
    <w:rsid w:val="3E487FE0"/>
    <w:rsid w:val="3E647B6C"/>
    <w:rsid w:val="3E8D1F7B"/>
    <w:rsid w:val="3E99059B"/>
    <w:rsid w:val="3EA73BF1"/>
    <w:rsid w:val="3F3E3276"/>
    <w:rsid w:val="3F3F23E2"/>
    <w:rsid w:val="3F3F7B10"/>
    <w:rsid w:val="3F600861"/>
    <w:rsid w:val="3F7B0026"/>
    <w:rsid w:val="3F8C5D8F"/>
    <w:rsid w:val="3F9F5E4C"/>
    <w:rsid w:val="40381640"/>
    <w:rsid w:val="40B803DC"/>
    <w:rsid w:val="40B8155B"/>
    <w:rsid w:val="40F56E86"/>
    <w:rsid w:val="41420618"/>
    <w:rsid w:val="414268A4"/>
    <w:rsid w:val="41496E19"/>
    <w:rsid w:val="415D2CC1"/>
    <w:rsid w:val="41902B5B"/>
    <w:rsid w:val="4225105A"/>
    <w:rsid w:val="424E701B"/>
    <w:rsid w:val="4283791D"/>
    <w:rsid w:val="42951D1D"/>
    <w:rsid w:val="42A4049F"/>
    <w:rsid w:val="42BF6ABF"/>
    <w:rsid w:val="43303BC0"/>
    <w:rsid w:val="433A36C7"/>
    <w:rsid w:val="43467B72"/>
    <w:rsid w:val="435060B7"/>
    <w:rsid w:val="435D6471"/>
    <w:rsid w:val="43A2563A"/>
    <w:rsid w:val="43D152C0"/>
    <w:rsid w:val="43EC2F71"/>
    <w:rsid w:val="441B1CD3"/>
    <w:rsid w:val="442C18EF"/>
    <w:rsid w:val="443816A7"/>
    <w:rsid w:val="45487456"/>
    <w:rsid w:val="45AA6C2B"/>
    <w:rsid w:val="45C3763E"/>
    <w:rsid w:val="45D308D6"/>
    <w:rsid w:val="45EE6B46"/>
    <w:rsid w:val="460A3DCF"/>
    <w:rsid w:val="468B7E00"/>
    <w:rsid w:val="46932DE5"/>
    <w:rsid w:val="46F94E01"/>
    <w:rsid w:val="47267F1C"/>
    <w:rsid w:val="475045DA"/>
    <w:rsid w:val="475A724B"/>
    <w:rsid w:val="47AC1174"/>
    <w:rsid w:val="47C0265D"/>
    <w:rsid w:val="47E1592F"/>
    <w:rsid w:val="484A499E"/>
    <w:rsid w:val="486515CF"/>
    <w:rsid w:val="48870602"/>
    <w:rsid w:val="48AA4B40"/>
    <w:rsid w:val="49365752"/>
    <w:rsid w:val="4942229D"/>
    <w:rsid w:val="494A62A1"/>
    <w:rsid w:val="495363AA"/>
    <w:rsid w:val="49AF6C96"/>
    <w:rsid w:val="4A311B58"/>
    <w:rsid w:val="4A5865BF"/>
    <w:rsid w:val="4A966304"/>
    <w:rsid w:val="4ADA20A4"/>
    <w:rsid w:val="4AFB352C"/>
    <w:rsid w:val="4B182085"/>
    <w:rsid w:val="4BA1357C"/>
    <w:rsid w:val="4BC711D4"/>
    <w:rsid w:val="4BD46B4C"/>
    <w:rsid w:val="4BFE0BBC"/>
    <w:rsid w:val="4C0513A3"/>
    <w:rsid w:val="4C235CCD"/>
    <w:rsid w:val="4C345E13"/>
    <w:rsid w:val="4C4E10A4"/>
    <w:rsid w:val="4C7A6B33"/>
    <w:rsid w:val="4C811416"/>
    <w:rsid w:val="4CA36941"/>
    <w:rsid w:val="4D034BE2"/>
    <w:rsid w:val="4D0C4E43"/>
    <w:rsid w:val="4D644753"/>
    <w:rsid w:val="4DA9646D"/>
    <w:rsid w:val="4DB62BB1"/>
    <w:rsid w:val="4DBF1C38"/>
    <w:rsid w:val="4DE90F2E"/>
    <w:rsid w:val="4E077A00"/>
    <w:rsid w:val="4E660FF8"/>
    <w:rsid w:val="4E675536"/>
    <w:rsid w:val="4E9416F4"/>
    <w:rsid w:val="4EA5785D"/>
    <w:rsid w:val="4EC85726"/>
    <w:rsid w:val="4F3F4796"/>
    <w:rsid w:val="4F54417B"/>
    <w:rsid w:val="4FA113E3"/>
    <w:rsid w:val="4FBB6053"/>
    <w:rsid w:val="4FC83F64"/>
    <w:rsid w:val="501A14A0"/>
    <w:rsid w:val="505E2415"/>
    <w:rsid w:val="5062585B"/>
    <w:rsid w:val="50A2607A"/>
    <w:rsid w:val="511D06C8"/>
    <w:rsid w:val="515F590B"/>
    <w:rsid w:val="51A00CEB"/>
    <w:rsid w:val="51E9714C"/>
    <w:rsid w:val="5247368A"/>
    <w:rsid w:val="527C7337"/>
    <w:rsid w:val="545E0B8F"/>
    <w:rsid w:val="54754273"/>
    <w:rsid w:val="54AE0A08"/>
    <w:rsid w:val="55BA1450"/>
    <w:rsid w:val="55BB373A"/>
    <w:rsid w:val="55E55DA1"/>
    <w:rsid w:val="564071A7"/>
    <w:rsid w:val="57550AFA"/>
    <w:rsid w:val="57C658CD"/>
    <w:rsid w:val="5805157D"/>
    <w:rsid w:val="58AD27B3"/>
    <w:rsid w:val="59396C06"/>
    <w:rsid w:val="597444B7"/>
    <w:rsid w:val="5AF66722"/>
    <w:rsid w:val="5B022F52"/>
    <w:rsid w:val="5B084A0C"/>
    <w:rsid w:val="5B0F7BB3"/>
    <w:rsid w:val="5B241E42"/>
    <w:rsid w:val="5B2E18DE"/>
    <w:rsid w:val="5BDE3466"/>
    <w:rsid w:val="5C3135DF"/>
    <w:rsid w:val="5CD54302"/>
    <w:rsid w:val="5D2D0709"/>
    <w:rsid w:val="5DF0659B"/>
    <w:rsid w:val="5E281B9A"/>
    <w:rsid w:val="5E4646A5"/>
    <w:rsid w:val="5F0D332E"/>
    <w:rsid w:val="5F2E1CBB"/>
    <w:rsid w:val="5F85013C"/>
    <w:rsid w:val="5F8E1396"/>
    <w:rsid w:val="5FA053DA"/>
    <w:rsid w:val="5FE51A7E"/>
    <w:rsid w:val="60013E63"/>
    <w:rsid w:val="604E6B3E"/>
    <w:rsid w:val="608A6514"/>
    <w:rsid w:val="60997EB4"/>
    <w:rsid w:val="616467B8"/>
    <w:rsid w:val="61A808B5"/>
    <w:rsid w:val="62143C96"/>
    <w:rsid w:val="62402031"/>
    <w:rsid w:val="624C39BC"/>
    <w:rsid w:val="62D12E5B"/>
    <w:rsid w:val="63115A67"/>
    <w:rsid w:val="635A3DD2"/>
    <w:rsid w:val="637140F5"/>
    <w:rsid w:val="63B461F1"/>
    <w:rsid w:val="63C27BC1"/>
    <w:rsid w:val="63F12393"/>
    <w:rsid w:val="642F2270"/>
    <w:rsid w:val="64667E96"/>
    <w:rsid w:val="646B3A93"/>
    <w:rsid w:val="6483292B"/>
    <w:rsid w:val="64E81CE8"/>
    <w:rsid w:val="64FE6E76"/>
    <w:rsid w:val="654B3471"/>
    <w:rsid w:val="65C37E0C"/>
    <w:rsid w:val="65CF6CC7"/>
    <w:rsid w:val="65EB2C9D"/>
    <w:rsid w:val="670B674F"/>
    <w:rsid w:val="67296A10"/>
    <w:rsid w:val="674D4F34"/>
    <w:rsid w:val="67982C74"/>
    <w:rsid w:val="67FF3ABC"/>
    <w:rsid w:val="680D1910"/>
    <w:rsid w:val="684A6CE1"/>
    <w:rsid w:val="68F32BC0"/>
    <w:rsid w:val="6939451F"/>
    <w:rsid w:val="69462413"/>
    <w:rsid w:val="6946434B"/>
    <w:rsid w:val="69F71C95"/>
    <w:rsid w:val="6A0B36BA"/>
    <w:rsid w:val="6A1406E7"/>
    <w:rsid w:val="6A211A0B"/>
    <w:rsid w:val="6A5F216E"/>
    <w:rsid w:val="6A623DCD"/>
    <w:rsid w:val="6AD14E1A"/>
    <w:rsid w:val="6AD52804"/>
    <w:rsid w:val="6B1C6C2E"/>
    <w:rsid w:val="6B3A2A5E"/>
    <w:rsid w:val="6B680BA6"/>
    <w:rsid w:val="6B971100"/>
    <w:rsid w:val="6BBE1F5A"/>
    <w:rsid w:val="6C2E0CB8"/>
    <w:rsid w:val="6C305817"/>
    <w:rsid w:val="6C327373"/>
    <w:rsid w:val="6C594214"/>
    <w:rsid w:val="6CD251AB"/>
    <w:rsid w:val="6D300B87"/>
    <w:rsid w:val="6D864A3A"/>
    <w:rsid w:val="6DF44C5D"/>
    <w:rsid w:val="6E1A6997"/>
    <w:rsid w:val="6E3B54A2"/>
    <w:rsid w:val="6E7361E8"/>
    <w:rsid w:val="6ED9667C"/>
    <w:rsid w:val="6F052E65"/>
    <w:rsid w:val="6F183EB3"/>
    <w:rsid w:val="6FDB1BEE"/>
    <w:rsid w:val="704A5842"/>
    <w:rsid w:val="706B609F"/>
    <w:rsid w:val="709F2EF8"/>
    <w:rsid w:val="71313E34"/>
    <w:rsid w:val="7189179D"/>
    <w:rsid w:val="719170B1"/>
    <w:rsid w:val="72481399"/>
    <w:rsid w:val="731824D9"/>
    <w:rsid w:val="73DF0B05"/>
    <w:rsid w:val="74080545"/>
    <w:rsid w:val="745C758A"/>
    <w:rsid w:val="7490582D"/>
    <w:rsid w:val="749B78B8"/>
    <w:rsid w:val="74AA4FC2"/>
    <w:rsid w:val="74D6127F"/>
    <w:rsid w:val="751C2344"/>
    <w:rsid w:val="752A480A"/>
    <w:rsid w:val="75450D46"/>
    <w:rsid w:val="75C0365E"/>
    <w:rsid w:val="76AA29C3"/>
    <w:rsid w:val="76B0006B"/>
    <w:rsid w:val="770670CE"/>
    <w:rsid w:val="779871AD"/>
    <w:rsid w:val="786F7BA0"/>
    <w:rsid w:val="788A0E29"/>
    <w:rsid w:val="78B92171"/>
    <w:rsid w:val="78BF5BD2"/>
    <w:rsid w:val="78D67AA0"/>
    <w:rsid w:val="78DC2602"/>
    <w:rsid w:val="7950598D"/>
    <w:rsid w:val="79742241"/>
    <w:rsid w:val="79AF6CAB"/>
    <w:rsid w:val="79D85108"/>
    <w:rsid w:val="7A2A4E07"/>
    <w:rsid w:val="7A66398F"/>
    <w:rsid w:val="7A727BF8"/>
    <w:rsid w:val="7A7F23B1"/>
    <w:rsid w:val="7AF42033"/>
    <w:rsid w:val="7B205002"/>
    <w:rsid w:val="7B3B2031"/>
    <w:rsid w:val="7B9B6975"/>
    <w:rsid w:val="7BD96DDB"/>
    <w:rsid w:val="7C0B03F0"/>
    <w:rsid w:val="7C3F0173"/>
    <w:rsid w:val="7C672EBC"/>
    <w:rsid w:val="7C693B3C"/>
    <w:rsid w:val="7CB03B5F"/>
    <w:rsid w:val="7CF61FEA"/>
    <w:rsid w:val="7D050B1D"/>
    <w:rsid w:val="7D0A66E9"/>
    <w:rsid w:val="7D1575AB"/>
    <w:rsid w:val="7D524819"/>
    <w:rsid w:val="7DEC2C0B"/>
    <w:rsid w:val="7E687520"/>
    <w:rsid w:val="7EE62429"/>
    <w:rsid w:val="7EEF7017"/>
    <w:rsid w:val="7F010F46"/>
    <w:rsid w:val="7F331548"/>
    <w:rsid w:val="7F802513"/>
    <w:rsid w:val="7FF75BB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qFormat/>
    <w:uiPriority w:val="0"/>
    <w:pPr>
      <w:ind w:firstLine="200" w:firstLineChars="200"/>
    </w:pPr>
    <w:rPr>
      <w:color w:val="00000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Times New Roman"/>
      <w:kern w:val="2"/>
      <w:sz w:val="21"/>
      <w:lang w:val="en-US" w:eastAsia="zh-CN" w:bidi="ar-SA"/>
    </w:rPr>
  </w:style>
  <w:style w:type="paragraph" w:styleId="4">
    <w:name w:val="Balloon Text"/>
    <w:basedOn w:val="1"/>
    <w:next w:val="1"/>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next w:val="4"/>
    <w:semiHidden/>
    <w:unhideWhenUsed/>
    <w:qFormat/>
    <w:uiPriority w:val="99"/>
    <w:pPr>
      <w:spacing w:beforeAutospacing="1" w:afterAutospacing="1"/>
      <w:jc w:val="left"/>
    </w:pPr>
    <w:rPr>
      <w:kern w:val="0"/>
      <w:sz w:val="24"/>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脚 Char"/>
    <w:basedOn w:val="10"/>
    <w:link w:val="5"/>
    <w:semiHidden/>
    <w:qFormat/>
    <w:locked/>
    <w:uiPriority w:val="99"/>
    <w:rPr>
      <w:rFonts w:cs="Times New Roman"/>
      <w:sz w:val="18"/>
      <w:szCs w:val="18"/>
    </w:rPr>
  </w:style>
  <w:style w:type="character" w:customStyle="1" w:styleId="12">
    <w:name w:val="页眉 Char"/>
    <w:basedOn w:val="10"/>
    <w:link w:val="6"/>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3372</Words>
  <Characters>3504</Characters>
  <Lines>23</Lines>
  <Paragraphs>6</Paragraphs>
  <TotalTime>2</TotalTime>
  <ScaleCrop>false</ScaleCrop>
  <LinksUpToDate>false</LinksUpToDate>
  <CharactersWithSpaces>3647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2019-06-21T00:56:00Z</dcterms:created>
  <dc:creator>Administrator</dc:creator>
  <cp:lastModifiedBy>画上眉</cp:lastModifiedBy>
  <cp:lastPrinted>2023-06-20T06:26:00Z</cp:lastPrinted>
  <dcterms:modified xsi:type="dcterms:W3CDTF">2023-11-20T01:25:17Z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3D9C33A5A5F242ED8B46616368355DAB</vt:lpwstr>
  </property>
</Properties>
</file>