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350"/>
        <w:gridCol w:w="1245"/>
        <w:gridCol w:w="1089"/>
        <w:gridCol w:w="1382"/>
        <w:gridCol w:w="876"/>
        <w:gridCol w:w="352"/>
        <w:gridCol w:w="1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91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附件3: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2024年贵阳市法院系统招聘员额制政法辅助人员</w:t>
            </w:r>
            <w:r>
              <w:rPr>
                <w:rFonts w:hint="eastAsia" w:ascii="Times New Roman" w:hAnsi="Times New Roman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调剂申请表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面试准考证号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原报考法院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申请调剂法院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总成绩：</w:t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（</w:t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笔试：</w:t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速录技能测试：          面试：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手机1                     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手机2</w:t>
            </w: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912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本人承诺符合申请调剂职位条件，填报信息、提交资料真实全面。若调剂成功，则按规定在招聘结束后，不参加原报考法院的缺额递补。如调剂不成功，则选择     法院（填写：原报考法院或申请调剂法院）参加缺额后的递补。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912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考生签名：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审查人：                年  月  日（盖章）</w:t>
            </w:r>
          </w:p>
        </w:tc>
      </w:tr>
    </w:tbl>
    <w:p>
      <w:pPr>
        <w:rPr>
          <w:rFonts w:hint="default" w:ascii="Times New Roman" w:hAnsi="Times New Roman"/>
          <w:color w:val="auto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985" w:right="130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009115-0C0C-442B-BACA-94D61781049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6DB15EA-7C85-4CAE-B05B-6586755BF8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89616F-9EF8-4D92-B1D7-862F17331F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2ZkNDRlMmRiNDE5OTRlNjA4ZDgxMTIxODUyZjgifQ=="/>
  </w:docVars>
  <w:rsids>
    <w:rsidRoot w:val="55306E8E"/>
    <w:rsid w:val="5530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suppressAutoHyphens/>
      <w:spacing w:beforeAutospacing="0" w:afterAutospacing="0" w:line="480" w:lineRule="auto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2024-05-21T11:00:00Z</dcterms:created>
  <dc:creator>贵州艾森斯－朱虹</dc:creator>
  <cp:lastModifiedBy>贵州艾森斯－朱虹</cp:lastModifiedBy>
  <dcterms:modified xsi:type="dcterms:W3CDTF">2024-05-21T11:01:14Z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964114B506914594A77969A11D5FB85D_11</vt:lpwstr>
  </property>
</Properties>
</file>