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w:t>
      </w:r>
      <w:r>
        <w:rPr>
          <w:rFonts w:hint="eastAsia" w:ascii="Times New Roman" w:hAnsi="Times New Roman" w:eastAsia="黑体"/>
          <w:color w:val="auto"/>
          <w:sz w:val="32"/>
          <w:szCs w:val="32"/>
          <w:lang w:val="en-US" w:eastAsia="zh-CN"/>
        </w:rPr>
        <w:t>2</w:t>
      </w:r>
    </w:p>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就业困难人员认定须知</w:t>
      </w:r>
    </w:p>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一、哪些情形下不得申请认定就业困难人员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有下列情形之一的，不得认定为就业困难人员</w:t>
      </w:r>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（一）无就业愿望的人员；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（二）无就业能力的人员；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（三）已从事有稳定收入的劳动，且月收入</w:t>
      </w:r>
      <w:r>
        <w:rPr>
          <w:rFonts w:hint="eastAsia" w:ascii="仿宋_GB2312" w:hAnsi="仿宋_GB2312" w:eastAsia="仿宋_GB2312"/>
          <w:color w:val="auto"/>
          <w:sz w:val="32"/>
          <w:szCs w:val="32"/>
          <w:lang w:eastAsia="zh-CN"/>
        </w:rPr>
        <w:t>高于</w:t>
      </w:r>
      <w:r>
        <w:rPr>
          <w:rFonts w:hint="eastAsia" w:ascii="仿宋_GB2312" w:hAnsi="仿宋_GB2312" w:eastAsia="仿宋_GB2312"/>
          <w:color w:val="auto"/>
          <w:sz w:val="32"/>
          <w:szCs w:val="32"/>
        </w:rPr>
        <w:t>当地最低工资标准的；</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）已有经营性、投资性收入（包括房屋出租、门面出租、车辆出租、自主经营、</w:t>
      </w:r>
      <w:r>
        <w:rPr>
          <w:rFonts w:hint="eastAsia" w:ascii="仿宋_GB2312" w:hAnsi="仿宋_GB2312" w:eastAsia="仿宋_GB2312"/>
          <w:color w:val="auto"/>
          <w:sz w:val="32"/>
          <w:szCs w:val="32"/>
          <w:lang w:eastAsia="zh-CN"/>
        </w:rPr>
        <w:t>家庭经营、</w:t>
      </w:r>
      <w:r>
        <w:rPr>
          <w:rFonts w:hint="eastAsia" w:ascii="仿宋_GB2312" w:hAnsi="仿宋_GB2312" w:eastAsia="仿宋_GB2312"/>
          <w:color w:val="auto"/>
          <w:sz w:val="32"/>
          <w:szCs w:val="32"/>
        </w:rPr>
        <w:t>投资入股经营等）的。</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二、申请认定就业困难人员所需资料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符合条件</w:t>
      </w:r>
      <w:r>
        <w:rPr>
          <w:rFonts w:hint="eastAsia" w:ascii="仿宋_GB2312" w:hAnsi="仿宋_GB2312" w:eastAsia="仿宋_GB2312"/>
          <w:color w:val="auto"/>
          <w:sz w:val="32"/>
          <w:szCs w:val="32"/>
          <w:lang w:eastAsia="zh-CN"/>
        </w:rPr>
        <w:t>的</w:t>
      </w:r>
      <w:r>
        <w:rPr>
          <w:rFonts w:hint="eastAsia" w:ascii="仿宋_GB2312" w:hAnsi="仿宋_GB2312" w:eastAsia="仿宋_GB2312"/>
          <w:color w:val="auto"/>
          <w:sz w:val="32"/>
          <w:szCs w:val="32"/>
        </w:rPr>
        <w:t>人员到常住地或户籍</w:t>
      </w:r>
      <w:r>
        <w:rPr>
          <w:rFonts w:hint="eastAsia" w:ascii="仿宋_GB2312" w:hAnsi="仿宋_GB2312" w:eastAsia="仿宋_GB2312"/>
          <w:color w:val="auto"/>
          <w:sz w:val="32"/>
          <w:szCs w:val="32"/>
          <w:lang w:eastAsia="zh-CN"/>
        </w:rPr>
        <w:t>地</w:t>
      </w:r>
      <w:r>
        <w:rPr>
          <w:rFonts w:hint="eastAsia" w:ascii="仿宋_GB2312" w:hAnsi="仿宋_GB2312" w:eastAsia="仿宋_GB2312"/>
          <w:color w:val="auto"/>
          <w:sz w:val="32"/>
          <w:szCs w:val="32"/>
        </w:rPr>
        <w:t>乡镇（街道）</w:t>
      </w:r>
      <w:r>
        <w:rPr>
          <w:rFonts w:hint="eastAsia" w:ascii="仿宋_GB2312" w:hAnsi="仿宋_GB2312" w:eastAsia="仿宋_GB2312"/>
          <w:color w:val="auto"/>
          <w:sz w:val="32"/>
          <w:szCs w:val="32"/>
          <w:lang w:eastAsia="zh-CN"/>
        </w:rPr>
        <w:t>人社中心</w:t>
      </w:r>
      <w:r>
        <w:rPr>
          <w:rFonts w:hint="eastAsia" w:ascii="仿宋_GB2312" w:hAnsi="仿宋_GB2312" w:eastAsia="仿宋_GB2312"/>
          <w:color w:val="auto"/>
          <w:sz w:val="32"/>
          <w:szCs w:val="32"/>
        </w:rPr>
        <w:t>提出申请，填写《铜仁市就业困难人员认定表》，并提供本人</w:t>
      </w:r>
      <w:r>
        <w:rPr>
          <w:rFonts w:hint="eastAsia" w:ascii="仿宋_GB2312" w:hAnsi="仿宋_GB2312" w:eastAsia="仿宋_GB2312"/>
          <w:color w:val="auto"/>
          <w:sz w:val="32"/>
          <w:szCs w:val="32"/>
          <w:lang w:eastAsia="zh-CN"/>
        </w:rPr>
        <w:t>第三代</w:t>
      </w:r>
      <w:r>
        <w:rPr>
          <w:rFonts w:hint="eastAsia" w:ascii="仿宋_GB2312" w:hAnsi="仿宋_GB2312" w:eastAsia="仿宋_GB2312"/>
          <w:color w:val="auto"/>
          <w:sz w:val="32"/>
          <w:szCs w:val="32"/>
        </w:rPr>
        <w:t>社会保障卡</w:t>
      </w:r>
      <w:r>
        <w:rPr>
          <w:rFonts w:hint="eastAsia" w:ascii="仿宋_GB2312" w:hAnsi="仿宋_GB2312" w:eastAsia="仿宋_GB2312"/>
          <w:color w:val="auto"/>
          <w:sz w:val="32"/>
          <w:szCs w:val="32"/>
          <w:lang w:eastAsia="zh-CN"/>
        </w:rPr>
        <w:t>或身份证</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毕业证、</w:t>
      </w:r>
      <w:r>
        <w:rPr>
          <w:rFonts w:hint="eastAsia" w:ascii="仿宋_GB2312" w:hAnsi="仿宋_GB2312" w:eastAsia="仿宋_GB2312"/>
          <w:color w:val="auto"/>
          <w:sz w:val="32"/>
          <w:szCs w:val="32"/>
        </w:rPr>
        <w:t>《就业创业证》</w:t>
      </w:r>
      <w:r>
        <w:rPr>
          <w:rFonts w:hint="eastAsia" w:ascii="仿宋_GB2312" w:hAnsi="仿宋_GB2312" w:eastAsia="仿宋_GB2312"/>
          <w:color w:val="auto"/>
          <w:sz w:val="32"/>
          <w:szCs w:val="32"/>
          <w:lang w:eastAsia="zh-CN"/>
        </w:rPr>
        <w:t>原件及复印件，</w:t>
      </w:r>
      <w:r>
        <w:rPr>
          <w:rFonts w:hint="eastAsia" w:ascii="仿宋_GB2312" w:hAnsi="仿宋_GB2312" w:eastAsia="仿宋_GB2312"/>
          <w:color w:val="auto"/>
          <w:sz w:val="32"/>
          <w:szCs w:val="32"/>
        </w:rPr>
        <w:t>个人</w:t>
      </w:r>
      <w:r>
        <w:rPr>
          <w:rFonts w:hint="eastAsia" w:ascii="仿宋_GB2312" w:hAnsi="仿宋_GB2312" w:eastAsia="仿宋_GB2312"/>
          <w:color w:val="auto"/>
          <w:sz w:val="32"/>
          <w:szCs w:val="32"/>
          <w:lang w:eastAsia="zh-CN"/>
        </w:rPr>
        <w:t>两寸</w:t>
      </w:r>
      <w:r>
        <w:rPr>
          <w:rFonts w:hint="eastAsia" w:ascii="仿宋_GB2312" w:hAnsi="仿宋_GB2312" w:eastAsia="仿宋_GB2312"/>
          <w:color w:val="auto"/>
          <w:sz w:val="32"/>
          <w:szCs w:val="32"/>
        </w:rPr>
        <w:t>免冠照片</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张</w:t>
      </w:r>
      <w:r>
        <w:rPr>
          <w:rFonts w:hint="eastAsia" w:ascii="仿宋_GB2312" w:hAnsi="仿宋_GB2312" w:eastAsia="仿宋_GB2312"/>
          <w:color w:val="auto"/>
          <w:sz w:val="32"/>
          <w:szCs w:val="32"/>
          <w:lang w:eastAsia="zh-CN"/>
        </w:rPr>
        <w:t>，不同类别的人员还需需分别提供以下材料：</w:t>
      </w:r>
    </w:p>
    <w:p>
      <w:pPr>
        <w:keepNext w:val="0"/>
        <w:keepLines w:val="0"/>
        <w:pageBreakBefore w:val="0"/>
        <w:widowControl w:val="0"/>
        <w:numPr>
          <w:numId w:val="0"/>
        </w:numPr>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属“失去土地的农民及难以安置的退捕渔民转为城镇常住人口的失业人员”的，其中：失去土地的农民提供县级自然资源部门或乡镇（街道）出具的证明材料；退捕渔民身份由乡镇（街道）公共就业服务机构报区（县）公共就业服务机构比对查询，无需提供证明材料。</w:t>
      </w:r>
    </w:p>
    <w:p>
      <w:pPr>
        <w:keepNext w:val="0"/>
        <w:keepLines w:val="0"/>
        <w:pageBreakBefore w:val="0"/>
        <w:widowControl w:val="0"/>
        <w:numPr>
          <w:numId w:val="0"/>
        </w:numPr>
        <w:kinsoku/>
        <w:wordWrap/>
        <w:overflowPunct/>
        <w:topLinePunct w:val="0"/>
        <w:autoSpaceDE/>
        <w:autoSpaceDN/>
        <w:bidi w:val="0"/>
        <w:snapToGrid/>
        <w:spacing w:beforeAutospacing="0" w:afterAutospacing="0" w:line="56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（二）属“零就业家庭成员”，提供已审核通过的《铜仁市零就业家庭认定表》，无需提供证明材料。</w:t>
      </w:r>
      <w:bookmarkStart w:id="0" w:name="_GoBack"/>
      <w:bookmarkEnd w:id="0"/>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三、申请就业困难人员认定程序有哪些</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楷体_GB2312" w:hAnsi="楷体_GB2312" w:eastAsia="楷体_GB2312"/>
          <w:color w:val="auto"/>
          <w:sz w:val="32"/>
          <w:szCs w:val="32"/>
          <w:lang w:eastAsia="zh-CN"/>
        </w:rPr>
      </w:pPr>
      <w:r>
        <w:rPr>
          <w:rFonts w:hint="eastAsia" w:ascii="楷体_GB2312" w:hAnsi="楷体_GB2312" w:eastAsia="楷体_GB2312"/>
          <w:color w:val="auto"/>
          <w:sz w:val="32"/>
          <w:szCs w:val="32"/>
          <w:lang w:eastAsia="zh-CN"/>
        </w:rPr>
        <w:t>（一）</w:t>
      </w:r>
      <w:r>
        <w:rPr>
          <w:rFonts w:hint="eastAsia" w:ascii="楷体_GB2312" w:hAnsi="楷体_GB2312" w:eastAsia="楷体_GB2312"/>
          <w:color w:val="auto"/>
          <w:sz w:val="32"/>
          <w:szCs w:val="32"/>
        </w:rPr>
        <w:t>初审公示。</w:t>
      </w:r>
      <w:r>
        <w:rPr>
          <w:rFonts w:hint="eastAsia" w:ascii="仿宋_GB2312" w:hAnsi="仿宋_GB2312" w:eastAsia="仿宋_GB2312"/>
          <w:color w:val="auto"/>
          <w:sz w:val="32"/>
          <w:szCs w:val="32"/>
        </w:rPr>
        <w:t>乡镇（街道）</w:t>
      </w:r>
      <w:r>
        <w:rPr>
          <w:rFonts w:hint="eastAsia" w:ascii="仿宋_GB2312" w:hAnsi="仿宋_GB2312" w:eastAsia="仿宋_GB2312"/>
          <w:color w:val="auto"/>
          <w:sz w:val="32"/>
          <w:szCs w:val="32"/>
          <w:lang w:eastAsia="zh-CN"/>
        </w:rPr>
        <w:t>人社中心在</w:t>
      </w:r>
      <w:r>
        <w:rPr>
          <w:rFonts w:hint="eastAsia" w:ascii="仿宋_GB2312" w:hAnsi="仿宋_GB2312" w:eastAsia="仿宋_GB2312"/>
          <w:color w:val="auto"/>
          <w:sz w:val="32"/>
          <w:szCs w:val="32"/>
          <w:lang w:val="en-US" w:eastAsia="zh-CN"/>
        </w:rPr>
        <w:t>3个工作日内完成对申请人有关材料的初审，必要时</w:t>
      </w:r>
      <w:r>
        <w:rPr>
          <w:rFonts w:hint="eastAsia" w:ascii="仿宋_GB2312" w:hAnsi="仿宋_GB2312" w:eastAsia="仿宋_GB2312"/>
          <w:color w:val="auto"/>
          <w:sz w:val="32"/>
          <w:szCs w:val="32"/>
        </w:rPr>
        <w:t>到申请人所在社区（村）</w:t>
      </w:r>
      <w:r>
        <w:rPr>
          <w:rFonts w:hint="eastAsia" w:ascii="仿宋_GB2312" w:hAnsi="仿宋_GB2312" w:eastAsia="仿宋_GB2312"/>
          <w:color w:val="auto"/>
          <w:sz w:val="32"/>
          <w:szCs w:val="32"/>
          <w:lang w:eastAsia="zh-CN"/>
        </w:rPr>
        <w:t>进行入户调查</w:t>
      </w:r>
      <w:r>
        <w:rPr>
          <w:rFonts w:hint="eastAsia" w:ascii="仿宋_GB2312" w:hAnsi="仿宋_GB2312" w:eastAsia="仿宋_GB2312"/>
          <w:color w:val="auto"/>
          <w:sz w:val="32"/>
          <w:szCs w:val="32"/>
        </w:rPr>
        <w:t>。初审</w:t>
      </w:r>
      <w:r>
        <w:rPr>
          <w:rFonts w:hint="eastAsia" w:ascii="仿宋_GB2312" w:hAnsi="仿宋_GB2312" w:eastAsia="仿宋_GB2312"/>
          <w:color w:val="auto"/>
          <w:sz w:val="32"/>
          <w:szCs w:val="32"/>
          <w:lang w:eastAsia="zh-CN"/>
        </w:rPr>
        <w:t>合格</w:t>
      </w:r>
      <w:r>
        <w:rPr>
          <w:rFonts w:hint="eastAsia" w:ascii="仿宋_GB2312" w:hAnsi="仿宋_GB2312" w:eastAsia="仿宋_GB2312"/>
          <w:color w:val="auto"/>
          <w:sz w:val="32"/>
          <w:szCs w:val="32"/>
        </w:rPr>
        <w:t>的，将申请人的情况在</w:t>
      </w:r>
      <w:r>
        <w:rPr>
          <w:rFonts w:hint="eastAsia" w:ascii="仿宋_GB2312" w:hAnsi="仿宋_GB2312" w:eastAsia="仿宋_GB2312"/>
          <w:color w:val="auto"/>
          <w:sz w:val="32"/>
          <w:szCs w:val="32"/>
          <w:lang w:eastAsia="zh-CN"/>
        </w:rPr>
        <w:t>其</w:t>
      </w:r>
      <w:r>
        <w:rPr>
          <w:rFonts w:hint="eastAsia" w:ascii="仿宋_GB2312" w:hAnsi="仿宋_GB2312" w:eastAsia="仿宋_GB2312"/>
          <w:color w:val="auto"/>
          <w:sz w:val="32"/>
          <w:szCs w:val="32"/>
        </w:rPr>
        <w:t>所在社区（村）进行公示，公示时间</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个工作日。公示无异议后，在《铜仁市就业困难人员认定表》上签署意见，</w:t>
      </w:r>
      <w:r>
        <w:rPr>
          <w:rFonts w:hint="eastAsia" w:ascii="仿宋_GB2312" w:hAnsi="仿宋_GB2312" w:eastAsia="仿宋_GB2312"/>
          <w:color w:val="auto"/>
          <w:sz w:val="32"/>
          <w:szCs w:val="32"/>
          <w:lang w:eastAsia="zh-CN"/>
        </w:rPr>
        <w:t>连同相关材料一并</w:t>
      </w:r>
      <w:r>
        <w:rPr>
          <w:rFonts w:hint="eastAsia" w:ascii="仿宋_GB2312" w:hAnsi="仿宋_GB2312" w:eastAsia="仿宋_GB2312"/>
          <w:color w:val="auto"/>
          <w:sz w:val="32"/>
          <w:szCs w:val="32"/>
        </w:rPr>
        <w:t>于</w:t>
      </w:r>
      <w:r>
        <w:rPr>
          <w:rFonts w:hint="eastAsia" w:ascii="仿宋_GB2312" w:hAnsi="仿宋_GB2312" w:eastAsia="仿宋_GB2312"/>
          <w:color w:val="auto"/>
          <w:sz w:val="32"/>
          <w:szCs w:val="32"/>
          <w:lang w:eastAsia="zh-CN"/>
        </w:rPr>
        <w:t>公示期满后</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个工作日内报区（县）</w:t>
      </w:r>
      <w:r>
        <w:rPr>
          <w:rFonts w:hint="eastAsia" w:ascii="仿宋_GB2312" w:hAnsi="仿宋_GB2312" w:eastAsia="仿宋_GB2312"/>
          <w:color w:val="auto"/>
          <w:sz w:val="32"/>
          <w:szCs w:val="32"/>
          <w:lang w:eastAsia="zh-CN"/>
        </w:rPr>
        <w:t>就业局</w:t>
      </w:r>
      <w:r>
        <w:rPr>
          <w:rFonts w:hint="eastAsia" w:ascii="仿宋_GB2312" w:hAnsi="仿宋_GB2312" w:eastAsia="仿宋_GB2312"/>
          <w:color w:val="auto"/>
          <w:sz w:val="32"/>
          <w:szCs w:val="32"/>
        </w:rPr>
        <w:t>审核。</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楷体_GB2312" w:hAnsi="楷体_GB2312" w:eastAsia="楷体_GB2312"/>
          <w:color w:val="auto"/>
          <w:sz w:val="32"/>
          <w:szCs w:val="32"/>
          <w:lang w:eastAsia="zh-CN"/>
        </w:rPr>
      </w:pPr>
      <w:r>
        <w:rPr>
          <w:rFonts w:hint="eastAsia" w:ascii="楷体_GB2312" w:hAnsi="楷体_GB2312" w:eastAsia="楷体_GB2312"/>
          <w:color w:val="auto"/>
          <w:sz w:val="32"/>
          <w:szCs w:val="32"/>
          <w:lang w:eastAsia="zh-CN"/>
        </w:rPr>
        <w:t>（二）</w:t>
      </w:r>
      <w:r>
        <w:rPr>
          <w:rFonts w:hint="eastAsia" w:ascii="楷体_GB2312" w:hAnsi="楷体_GB2312" w:eastAsia="楷体_GB2312"/>
          <w:color w:val="auto"/>
          <w:sz w:val="32"/>
          <w:szCs w:val="32"/>
        </w:rPr>
        <w:t>审核认定。</w:t>
      </w:r>
      <w:r>
        <w:rPr>
          <w:rFonts w:hint="eastAsia" w:ascii="仿宋_GB2312" w:hAnsi="仿宋_GB2312" w:eastAsia="仿宋_GB2312"/>
          <w:color w:val="auto"/>
          <w:sz w:val="32"/>
          <w:szCs w:val="32"/>
        </w:rPr>
        <w:t>区（县）</w:t>
      </w:r>
      <w:r>
        <w:rPr>
          <w:rFonts w:hint="eastAsia" w:ascii="仿宋_GB2312" w:hAnsi="仿宋_GB2312" w:eastAsia="仿宋_GB2312"/>
          <w:color w:val="auto"/>
          <w:sz w:val="32"/>
          <w:szCs w:val="32"/>
          <w:lang w:eastAsia="zh-CN"/>
        </w:rPr>
        <w:t>就业局</w:t>
      </w:r>
      <w:r>
        <w:rPr>
          <w:rFonts w:hint="eastAsia" w:ascii="仿宋_GB2312" w:hAnsi="仿宋_GB2312" w:eastAsia="仿宋_GB2312"/>
          <w:color w:val="auto"/>
          <w:sz w:val="32"/>
          <w:szCs w:val="32"/>
        </w:rPr>
        <w:t>对申请人的就失业登记、参加社会保险</w:t>
      </w:r>
      <w:r>
        <w:rPr>
          <w:rFonts w:hint="eastAsia" w:ascii="仿宋_GB2312" w:hAnsi="仿宋_GB2312" w:eastAsia="仿宋_GB2312"/>
          <w:color w:val="auto"/>
          <w:sz w:val="32"/>
          <w:szCs w:val="32"/>
          <w:lang w:eastAsia="zh-CN"/>
        </w:rPr>
        <w:t>等</w:t>
      </w:r>
      <w:r>
        <w:rPr>
          <w:rFonts w:hint="eastAsia" w:ascii="仿宋_GB2312" w:hAnsi="仿宋_GB2312" w:eastAsia="仿宋_GB2312"/>
          <w:color w:val="auto"/>
          <w:sz w:val="32"/>
          <w:szCs w:val="32"/>
        </w:rPr>
        <w:t>情况进行核查，</w:t>
      </w:r>
      <w:r>
        <w:rPr>
          <w:rFonts w:hint="eastAsia" w:ascii="仿宋_GB2312" w:hAnsi="仿宋_GB2312" w:eastAsia="仿宋_GB2312"/>
          <w:color w:val="auto"/>
          <w:sz w:val="32"/>
          <w:szCs w:val="32"/>
          <w:lang w:eastAsia="zh-CN"/>
        </w:rPr>
        <w:t>并</w:t>
      </w:r>
      <w:r>
        <w:rPr>
          <w:rFonts w:hint="eastAsia" w:ascii="仿宋_GB2312" w:hAnsi="仿宋_GB2312" w:eastAsia="仿宋_GB2312"/>
          <w:color w:val="auto"/>
          <w:sz w:val="32"/>
          <w:szCs w:val="32"/>
        </w:rPr>
        <w:t>在</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个工作日内完成审核工作。符合条件的，在《铜仁市就业困难人员认定表》上签署意见，</w:t>
      </w:r>
      <w:r>
        <w:rPr>
          <w:rFonts w:hint="eastAsia" w:ascii="仿宋_GB2312" w:hAnsi="仿宋_GB2312" w:eastAsia="仿宋_GB2312"/>
          <w:color w:val="auto"/>
          <w:sz w:val="32"/>
          <w:szCs w:val="32"/>
          <w:lang w:eastAsia="zh-CN"/>
        </w:rPr>
        <w:t>并</w:t>
      </w:r>
      <w:r>
        <w:rPr>
          <w:rFonts w:hint="eastAsia" w:ascii="仿宋_GB2312" w:hAnsi="仿宋_GB2312" w:eastAsia="仿宋_GB2312"/>
          <w:color w:val="auto"/>
          <w:sz w:val="32"/>
          <w:szCs w:val="32"/>
        </w:rPr>
        <w:t>在申请人的《就业创业证》“就业援助卡”栏进行标注</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对审核未通过的，在《铜仁市就业困难人员认定表》上注明原因，出具《不予认定就业困难人员告知书》</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区（县）</w:t>
      </w:r>
      <w:r>
        <w:rPr>
          <w:rFonts w:hint="eastAsia" w:ascii="仿宋_GB2312" w:hAnsi="仿宋_GB2312" w:eastAsia="仿宋_GB2312"/>
          <w:color w:val="auto"/>
          <w:sz w:val="32"/>
          <w:szCs w:val="32"/>
          <w:lang w:eastAsia="zh-CN"/>
        </w:rPr>
        <w:t>就业局审核认定完后将结果及相关资料</w:t>
      </w:r>
      <w:r>
        <w:rPr>
          <w:rFonts w:hint="eastAsia" w:ascii="仿宋_GB2312" w:hAnsi="仿宋_GB2312" w:eastAsia="仿宋_GB2312"/>
          <w:color w:val="auto"/>
          <w:sz w:val="32"/>
          <w:szCs w:val="32"/>
        </w:rPr>
        <w:t>反馈</w:t>
      </w:r>
      <w:r>
        <w:rPr>
          <w:rFonts w:hint="eastAsia" w:ascii="仿宋_GB2312" w:hAnsi="仿宋_GB2312" w:eastAsia="仿宋_GB2312"/>
          <w:color w:val="auto"/>
          <w:sz w:val="32"/>
          <w:szCs w:val="32"/>
          <w:lang w:eastAsia="zh-CN"/>
        </w:rPr>
        <w:t>申请人</w:t>
      </w:r>
      <w:r>
        <w:rPr>
          <w:rFonts w:hint="eastAsia" w:ascii="仿宋_GB2312" w:hAnsi="仿宋_GB2312" w:eastAsia="仿宋_GB2312"/>
          <w:color w:val="auto"/>
          <w:sz w:val="32"/>
          <w:szCs w:val="32"/>
        </w:rPr>
        <w:t>所在乡镇（街道）</w:t>
      </w:r>
      <w:r>
        <w:rPr>
          <w:rFonts w:hint="eastAsia" w:ascii="仿宋_GB2312" w:hAnsi="仿宋_GB2312" w:eastAsia="仿宋_GB2312"/>
          <w:color w:val="auto"/>
          <w:sz w:val="32"/>
          <w:szCs w:val="32"/>
          <w:lang w:eastAsia="zh-CN"/>
        </w:rPr>
        <w:t>人社中心，由</w:t>
      </w:r>
      <w:r>
        <w:rPr>
          <w:rFonts w:hint="eastAsia" w:ascii="仿宋_GB2312" w:hAnsi="仿宋_GB2312" w:eastAsia="仿宋_GB2312"/>
          <w:color w:val="auto"/>
          <w:sz w:val="32"/>
          <w:szCs w:val="32"/>
        </w:rPr>
        <w:t>乡镇（街道）</w:t>
      </w:r>
      <w:r>
        <w:rPr>
          <w:rFonts w:hint="eastAsia" w:ascii="仿宋_GB2312" w:hAnsi="仿宋_GB2312" w:eastAsia="仿宋_GB2312"/>
          <w:color w:val="auto"/>
          <w:sz w:val="32"/>
          <w:szCs w:val="32"/>
          <w:lang w:eastAsia="zh-CN"/>
        </w:rPr>
        <w:t>人社中心</w:t>
      </w:r>
      <w:r>
        <w:rPr>
          <w:rFonts w:hint="eastAsia" w:ascii="仿宋_GB2312" w:hAnsi="仿宋_GB2312" w:eastAsia="仿宋_GB2312"/>
          <w:color w:val="auto"/>
          <w:sz w:val="32"/>
          <w:szCs w:val="32"/>
        </w:rPr>
        <w:t>送达申请人。</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四、区（县）就业局咨询电话</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碧江区就业局</w:t>
      </w:r>
      <w:r>
        <w:rPr>
          <w:rFonts w:hint="eastAsia" w:ascii="仿宋_GB2312" w:hAnsi="仿宋_GB2312" w:eastAsia="仿宋_GB2312"/>
          <w:color w:val="auto"/>
          <w:sz w:val="32"/>
          <w:szCs w:val="32"/>
          <w:lang w:val="en-US" w:eastAsia="zh-CN"/>
        </w:rPr>
        <w:t xml:space="preserve">  0856—</w:t>
      </w:r>
      <w:r>
        <w:rPr>
          <w:rFonts w:hint="eastAsia" w:ascii="仿宋_GB2312" w:hAnsi="仿宋_GB2312" w:eastAsia="仿宋_GB2312"/>
          <w:color w:val="auto"/>
          <w:sz w:val="32"/>
          <w:szCs w:val="32"/>
        </w:rPr>
        <w:t>522</w:t>
      </w:r>
      <w:r>
        <w:rPr>
          <w:rFonts w:hint="eastAsia" w:ascii="仿宋_GB2312" w:hAnsi="仿宋_GB2312" w:eastAsia="仿宋_GB2312"/>
          <w:color w:val="auto"/>
          <w:sz w:val="32"/>
          <w:szCs w:val="32"/>
          <w:lang w:val="en-US" w:eastAsia="zh-CN"/>
        </w:rPr>
        <w:t>5279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万山区就业局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8124608</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松桃县就业局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vertAlign w:val="baseline"/>
          <w:lang w:val="en-US" w:eastAsia="zh-CN"/>
        </w:rPr>
        <w:t>2833608</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玉屏县就业局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3220329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江口县就业局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vertAlign w:val="baseline"/>
          <w:lang w:val="en-US" w:eastAsia="zh-CN"/>
        </w:rPr>
        <w:t>6620775</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石阡县就业局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vertAlign w:val="baseline"/>
          <w:lang w:val="en-US" w:eastAsia="zh-CN"/>
        </w:rPr>
        <w:t>7623350</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印江县就业局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vertAlign w:val="baseline"/>
          <w:lang w:val="en-US" w:eastAsia="zh-CN"/>
        </w:rPr>
        <w:t>6225785</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思南县就业局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7227279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德江县就业局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—3915844</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沿河县就业局</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0856</w:t>
      </w:r>
      <w:r>
        <w:rPr>
          <w:rFonts w:hint="eastAsia" w:ascii="仿宋_GB2312" w:hAnsi="仿宋_GB2312" w:eastAsia="仿宋_GB2312"/>
          <w:color w:val="auto"/>
          <w:sz w:val="32"/>
          <w:szCs w:val="32"/>
          <w:lang w:val="en-US" w:eastAsia="zh-CN"/>
        </w:rPr>
        <w:t>—3919123</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温馨提示：</w:t>
      </w:r>
      <w:r>
        <w:rPr>
          <w:rFonts w:hint="eastAsia" w:ascii="仿宋_GB2312" w:hAnsi="仿宋_GB2312" w:eastAsia="仿宋_GB2312"/>
          <w:color w:val="auto"/>
          <w:sz w:val="32"/>
          <w:szCs w:val="32"/>
          <w:lang w:val="en-US" w:eastAsia="zh-CN"/>
        </w:rPr>
        <w:t>因就业困难人员认定有时间上的要求，为了确保在入职前办理完就业困难人员认定，请应聘的毕业生在报名结束后，第一时间到常住地或户籍地所在</w:t>
      </w:r>
      <w:r>
        <w:rPr>
          <w:rFonts w:hint="eastAsia" w:ascii="仿宋_GB2312" w:hAnsi="仿宋_GB2312" w:eastAsia="仿宋_GB2312"/>
          <w:color w:val="auto"/>
          <w:sz w:val="32"/>
          <w:szCs w:val="32"/>
        </w:rPr>
        <w:t>乡镇（街道）</w:t>
      </w:r>
      <w:r>
        <w:rPr>
          <w:rFonts w:hint="eastAsia" w:ascii="仿宋_GB2312" w:hAnsi="仿宋_GB2312" w:eastAsia="仿宋_GB2312"/>
          <w:color w:val="auto"/>
          <w:sz w:val="32"/>
          <w:szCs w:val="32"/>
          <w:lang w:eastAsia="zh-CN"/>
        </w:rPr>
        <w:t>人社中心申请办理就业困难人员认定。在时间相对充足和便利的情况下，建议在报名前就去申请办理。</w:t>
      </w:r>
    </w:p>
    <w:sectPr>
      <w:footerReference r:id="rId3"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Liberation Sans">
    <w:panose1 w:val="020B0604020202020204"/>
    <w:charset w:val="00"/>
    <w:family w:val="swiss"/>
    <w:pitch w:val="default"/>
    <w:sig w:usb0="E0000AFF" w:usb1="500078FF" w:usb2="00000021" w:usb3="00000000" w:csb0="600001BF" w:csb1="DFF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8"/>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txbxContent>
                    </wps:txbx>
                    <wps:bodyPr rot="0" vert="horz" wrap="square" lIns="0" tIns="0" rIns="0" bIns="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FmtmPLTAAAABQEAAA8AAAAAAAAAAQAgAAAAOAAAAGRycy9kb3ducmV2Lnht&#10;bFBLAQIUABQAAAAIAIdO4kA/9ecTrwEAAHYDAAAOAAAAAAAAAAEAIAAAADgBAABkcnMvZTJvRG9j&#10;LnhtbFBLBQYAAAAABgAGAFkBAABZBQAAAAA=&#10;">
              <v:fill on="f" focussize="0,0"/>
              <v:stroke on="f"/>
              <v:imagedata o:title=""/>
              <o:lock v:ext="edit" aspectratio="f"/>
              <v:textbox inset="0mm,0mm,0mm,0mm">
                <w:txbxContent>
                  <w:p>
                    <w:pPr>
                      <w:pStyle w:val="8"/>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0"/>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5DB6E"/>
    <w:rsid w:val="6E8DE975"/>
    <w:rsid w:val="7BAA6F21"/>
    <w:rsid w:val="7C7EBAFB"/>
    <w:rsid w:val="7FFB8FC5"/>
    <w:rsid w:val="F36C9487"/>
    <w:rsid w:val="F3F7DBDE"/>
    <w:rsid w:val="FFFF6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1"/>
    <w:link w:val="1"/>
    <w:qFormat/>
    <w:uiPriority w:val="0"/>
  </w:style>
  <w:style w:type="table" w:customStyle="1" w:styleId="5">
    <w:name w:val="普通表格1"/>
    <w:semiHidden/>
    <w:qFormat/>
    <w:uiPriority w:val="0"/>
  </w:style>
  <w:style w:type="paragraph" w:customStyle="1" w:styleId="6">
    <w:name w:val="题注1"/>
    <w:basedOn w:val="1"/>
    <w:qFormat/>
    <w:uiPriority w:val="0"/>
    <w:pPr>
      <w:widowControl w:val="0"/>
      <w:suppressLineNumbers/>
      <w:suppressAutoHyphens/>
      <w:spacing w:before="120" w:beforeAutospacing="0" w:after="120" w:afterAutospacing="0"/>
    </w:pPr>
    <w:rPr>
      <w:i/>
      <w:iCs/>
      <w:sz w:val="24"/>
      <w:szCs w:val="24"/>
    </w:rPr>
  </w:style>
  <w:style w:type="paragraph" w:customStyle="1" w:styleId="7">
    <w:name w:val="正文文本1"/>
    <w:basedOn w:val="1"/>
    <w:qFormat/>
    <w:uiPriority w:val="0"/>
    <w:pPr>
      <w:spacing w:before="0" w:beforeAutospacing="0" w:after="140" w:afterAutospacing="0" w:line="276" w:lineRule="auto"/>
    </w:pPr>
  </w:style>
  <w:style w:type="paragraph" w:customStyle="1" w:styleId="8">
    <w:name w:val="页脚1"/>
    <w:basedOn w:val="1"/>
    <w:qFormat/>
    <w:uiPriority w:val="0"/>
    <w:pPr>
      <w:tabs>
        <w:tab w:val="center" w:pos="4153"/>
        <w:tab w:val="right" w:pos="8306"/>
      </w:tabs>
      <w:snapToGrid w:val="0"/>
      <w:jc w:val="left"/>
    </w:pPr>
    <w:rPr>
      <w:sz w:val="18"/>
    </w:rPr>
  </w:style>
  <w:style w:type="paragraph" w:customStyle="1" w:styleId="9">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sz w:val="18"/>
    </w:rPr>
  </w:style>
  <w:style w:type="paragraph" w:customStyle="1" w:styleId="10">
    <w:name w:val="列表1"/>
    <w:basedOn w:val="7"/>
    <w:qFormat/>
    <w:uiPriority w:val="0"/>
  </w:style>
  <w:style w:type="character" w:customStyle="1" w:styleId="11">
    <w:name w:val="默认段落字体1"/>
    <w:link w:val="1"/>
    <w:qFormat/>
    <w:uiPriority w:val="0"/>
  </w:style>
  <w:style w:type="paragraph" w:customStyle="1" w:styleId="12">
    <w:name w:val="Heading"/>
    <w:basedOn w:val="1"/>
    <w:qFormat/>
    <w:uiPriority w:val="0"/>
    <w:pPr>
      <w:keepNext/>
      <w:widowControl w:val="0"/>
      <w:suppressAutoHyphens/>
      <w:spacing w:before="240" w:beforeAutospacing="0" w:after="120" w:afterAutospacing="0"/>
    </w:pPr>
    <w:rPr>
      <w:rFonts w:ascii="Liberation Sans" w:hAnsi="Liberation Sans" w:eastAsia="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97</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2023-03-19T07:30:00Z</dcterms:created>
  <dc:creator>ysgz</dc:creator>
  <cp:lastModifiedBy>ysgz</cp:lastModifiedBy>
  <cp:lastPrinted>2023-09-20T16:57:00Z</cp:lastPrinted>
  <dcterms:modified xsi:type="dcterms:W3CDTF">2023-09-20T10:59:34Z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9116F9C78C158CCB98430A65D793707C</vt:lpwstr>
  </property>
</Properties>
</file>