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  <w:t>体检须知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1.均应到指定医院进行体检，其它医疗单位的检查结果一律无效。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eastAsia="仿宋_GB2312"/>
          <w:sz w:val="32"/>
          <w:szCs w:val="32"/>
        </w:rPr>
        <w:t>县公开招聘事业单位工作人员领导小组办公室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>
      <w:pPr>
        <w:spacing w:line="360" w:lineRule="auto"/>
        <w:ind w:firstLine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YTQ2MzJkMTgzNjdmN2E5N2I5NGE3ZWUwNTc1MDYifQ=="/>
  </w:docVars>
  <w:rsids>
    <w:rsidRoot w:val="00000000"/>
    <w:rsid w:val="0B987A36"/>
    <w:rsid w:val="42963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317</Characters>
  <Lines>0</Lines>
  <Paragraphs>0</Paragraphs>
  <TotalTime>0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如夜</cp:lastModifiedBy>
  <dcterms:modified xsi:type="dcterms:W3CDTF">2023-06-21T01:50:19Z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52E26FF102AC4BEDBA61D54E4311A377_12</vt:lpwstr>
  </property>
</Properties>
</file>