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贵州省2023年人事考试（公务员考试）新型冠状病毒感染疫情防控须知（第一版）（2月20日修改版）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</w:t>
      </w:r>
      <w:bookmarkStart w:id="0" w:name="_GoBack"/>
      <w:bookmarkEnd w:id="0"/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新疫情防控要求，即日起，参加我省2023年各项人事考试（公务员考试）的考生须知晓并遵守以下规定：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3：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GE4ZWRjMGYzNmZmMTM4MzIwODg4ODU3MzkxMDcifQ=="/>
  </w:docVars>
  <w:rsids>
    <w:rsidRoot w:val="00000000"/>
    <w:rsid w:val="1C1C08F6"/>
    <w:rsid w:val="384040F8"/>
    <w:rsid w:val="41CC680A"/>
    <w:rsid w:val="5B787333"/>
    <w:rsid w:val="7DA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0</TotalTime>
  <ScaleCrop>false</ScaleCrop>
  <LinksUpToDate>false</LinksUpToDate>
  <CharactersWithSpaces>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2023-01-05T08:40:00Z</dcterms:created>
  <dc:creator>Administrator.2013-20171221TR</dc:creator>
  <cp:lastModifiedBy>yzb</cp:lastModifiedBy>
  <dcterms:modified xsi:type="dcterms:W3CDTF">2023-03-22T02:03:53Z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69B6431A89054B0E8A27CC4B356117A6</vt:lpwstr>
  </property>
</Properties>
</file>