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ascii="方正小标宋简体" w:eastAsia="方正小标宋简体" w:hint="eastAsia"/>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ascii="方正小标宋简体" w:eastAsia="方正小标宋简体" w:hint="eastAsia"/>
          <w:b w:val="0"/>
          <w:bCs w:val="0"/>
          <w:i w:val="0"/>
          <w:iCs w:val="0"/>
          <w:caps w:val="0"/>
          <w:smallCaps w:val="0"/>
          <w:vanish w:val="0"/>
          <w:color w:val="333333"/>
          <w:spacing w:val="0"/>
          <w:sz w:val="32"/>
          <w:szCs w:val="32"/>
        </w:rPr>
        <w:t>年人事考试新冠肺炎疫情防控要求（第四版）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ascii="仿宋_GB2312" w:eastAsia="仿宋_GB2312" w:hint="eastAsia"/>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一、疫情防控要求</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根据国务院联防联控机制综合组印发《新型冠状病毒肺炎防控方案（第九版）》和贵州省最新疫情防控规定，对参加贵州省各项人事考试的考生防疫要求如下：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处于康复或隔离期的病例、无症状感染者不得进入考点参加考试。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处于集中隔离、居家隔离、居家健康监测期间的人员不得进入考点参加考试。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（六）</w:t>
      </w:r>
      <w:r>
        <w:rPr>
          <w:rFonts w:ascii="仿宋_GB2312" w:eastAsia="仿宋_GB2312" w:hint="eastAsia"/>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（七）</w:t>
      </w:r>
      <w:r>
        <w:rPr>
          <w:rFonts w:ascii="仿宋_GB2312" w:eastAsia="仿宋_GB2312" w:hint="eastAsia"/>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天内有中高风险区旅居史的考生，不得进入考点参加考试。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（八）</w:t>
      </w:r>
      <w:r>
        <w:rPr>
          <w:rFonts w:ascii="仿宋_GB2312" w:eastAsia="仿宋_GB2312" w:hint="eastAsia"/>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ascii="仿宋_GB2312" w:eastAsia="仿宋_GB2312" w:hint="eastAsia"/>
          <w:b w:val="0"/>
          <w:bCs w:val="0"/>
          <w:i w:val="0"/>
          <w:iCs w:val="0"/>
          <w:caps w:val="0"/>
          <w:smallCaps w:val="0"/>
          <w:vanish w:val="0"/>
          <w:color w:val="333333"/>
          <w:spacing w:val="0"/>
          <w:sz w:val="32"/>
          <w:szCs w:val="32"/>
        </w:rPr>
        <w:t>次核酸检测”，未达到解除条件的考生不得进入考点参加考试。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ascii="仿宋_GB2312" w:eastAsia="仿宋_GB2312" w:hint="eastAsia"/>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ascii="仿宋_GB2312" w:eastAsia="仿宋_GB2312" w:hint="eastAsia"/>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ascii="仿宋_GB2312" w:eastAsia="仿宋_GB2312" w:hint="eastAsia"/>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次核酸采样的，不得进入考点参加考试。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w:t>
      </w:r>
      <w:r>
        <w:rPr>
          <w:rFonts w:ascii="仿宋_GB2312" w:eastAsia="仿宋_GB2312" w:hint="eastAsia"/>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（十一）</w:t>
      </w:r>
      <w:r>
        <w:rPr>
          <w:rFonts w:ascii="仿宋_GB2312" w:eastAsia="仿宋_GB2312" w:hint="eastAsia"/>
          <w:b w:val="0"/>
          <w:bCs w:val="0"/>
          <w:i w:val="0"/>
          <w:iCs w:val="0"/>
          <w:caps w:val="0"/>
          <w:smallCaps w:val="0"/>
          <w:vanish w:val="0"/>
          <w:color w:val="333333"/>
          <w:spacing w:val="0"/>
          <w:sz w:val="32"/>
          <w:szCs w:val="32"/>
        </w:rPr>
        <w:t>除符合其他防疫要求外，</w:t>
      </w:r>
      <w:r>
        <w:rPr>
          <w:rStyle w:val="87"/>
          <w:rFonts w:ascii="黑体" w:eastAsia="黑体" w:hint="eastAsia"/>
          <w:b/>
          <w:bCs w:val="0"/>
          <w:i w:val="0"/>
          <w:iCs w:val="0"/>
          <w:caps w:val="0"/>
          <w:smallCaps w:val="0"/>
          <w:vanish w:val="0"/>
          <w:color w:val="333333"/>
          <w:spacing w:val="0"/>
          <w:sz w:val="32"/>
          <w:szCs w:val="32"/>
        </w:rPr>
        <w:t>所有考生均须提供考前48小时内1次核酸检测阴性证明</w:t>
      </w:r>
      <w:r>
        <w:rPr>
          <w:rStyle w:val="87"/>
          <w:rFonts w:ascii="仿宋_GB2312" w:eastAsia="仿宋_GB2312" w:hint="eastAsia"/>
          <w:b/>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（十二）</w:t>
      </w:r>
      <w:r>
        <w:rPr>
          <w:rFonts w:ascii="仿宋_GB2312" w:eastAsia="仿宋_GB2312" w:hint="eastAsia"/>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（十三）</w:t>
      </w:r>
      <w:r>
        <w:rPr>
          <w:rFonts w:ascii="仿宋_GB2312" w:eastAsia="仿宋_GB2312" w:hint="eastAsia"/>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ascii="仿宋_GB2312" w:eastAsia="仿宋_GB2312" w:hint="eastAsia"/>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（十四）</w:t>
      </w:r>
      <w:r>
        <w:rPr>
          <w:rFonts w:ascii="仿宋_GB2312" w:eastAsia="仿宋_GB2312" w:hint="eastAsia"/>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（十五）</w:t>
      </w:r>
      <w:r>
        <w:rPr>
          <w:rFonts w:ascii="仿宋_GB2312" w:eastAsia="仿宋_GB2312" w:hint="eastAsia"/>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（十六）</w:t>
      </w:r>
      <w:r>
        <w:rPr>
          <w:rFonts w:ascii="仿宋_GB2312" w:eastAsia="仿宋_GB2312" w:hint="eastAsia"/>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ascii="仿宋_GB2312" w:eastAsia="仿宋_GB2312" w:hint="eastAsia"/>
          <w:b w:val="0"/>
          <w:bCs w:val="0"/>
          <w:i w:val="0"/>
          <w:iCs w:val="0"/>
          <w:caps w:val="0"/>
          <w:smallCaps w:val="0"/>
          <w:vanish w:val="0"/>
          <w:color w:val="333333"/>
          <w:spacing w:val="0"/>
          <w:sz w:val="32"/>
          <w:szCs w:val="32"/>
        </w:rPr>
        <w:t>。</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二、入场检测规定</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入场检测时，考生须同时符合以下全部要求，方可进入考点参加考试：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本人“贵州健康码”绿码；</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佩戴一次性使用医用口罩；</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Style w:val="87"/>
          <w:rFonts w:ascii="黑体" w:eastAsia="黑体" w:hint="eastAsia"/>
          <w:b/>
          <w:bCs w:val="0"/>
          <w:i w:val="0"/>
          <w:iCs w:val="0"/>
          <w:caps w:val="0"/>
          <w:smallCaps w:val="0"/>
          <w:vanish w:val="0"/>
          <w:color w:val="333333"/>
          <w:spacing w:val="0"/>
          <w:sz w:val="32"/>
          <w:szCs w:val="32"/>
        </w:rPr>
        <w:t>提供考前48小时内1次核酸检测阴性证明</w:t>
      </w:r>
      <w:r>
        <w:rPr>
          <w:rFonts w:ascii="黑体" w:eastAsia="黑体" w:hint="eastAsia"/>
          <w:b w:val="0"/>
          <w:bCs w:val="0"/>
          <w:i w:val="0"/>
          <w:iCs w:val="0"/>
          <w:caps w:val="0"/>
          <w:smallCaps w:val="0"/>
          <w:vanish w:val="0"/>
          <w:color w:val="333333"/>
          <w:spacing w:val="0"/>
          <w:sz w:val="32"/>
          <w:szCs w:val="32"/>
        </w:rPr>
        <w:t>；</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检”的人员，须按规定提供相应次数的核酸采样证明。</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三、入场检测步骤</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（一）特殊检测通道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具体检测步骤如下：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要求完成的相应次数的核酸采样证明”、</w:t>
      </w:r>
      <w:r>
        <w:rPr>
          <w:rStyle w:val="87"/>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（二）常规检测通道</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其余考生进入常规检测通道，具体检测步骤如下：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考生到常规检测通道提交考试当天本人“贵州健康码绿码”、</w:t>
      </w:r>
      <w:r>
        <w:rPr>
          <w:rStyle w:val="87"/>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检”的考生，立即转入特殊检测通道检测。</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（三）临时隔离检查点</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ascii="仿宋_GB2312" w:eastAsia="仿宋_GB2312" w:hint="eastAsia"/>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的，不得进入考点参加考试。</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ascii="仿宋_GB2312" w:eastAsia="仿宋_GB2312" w:hint="eastAsia"/>
          <w:b w:val="0"/>
          <w:bCs w:val="0"/>
          <w:i w:val="0"/>
          <w:iCs w:val="0"/>
          <w:caps w:val="0"/>
          <w:smallCaps w:val="0"/>
          <w:vanish w:val="0"/>
          <w:color w:val="333333"/>
          <w:spacing w:val="0"/>
          <w:sz w:val="32"/>
          <w:szCs w:val="32"/>
        </w:rPr>
        <w:t>年人事考试新冠肺炎疫情防控要求（第三版）》停止使用。</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r>
        <w:pgNum/>
      </w:r>
    </w:p>
    <w:sectPr>
      <w:pgSz w:w="11907" w:h="16840"/>
      <w:pgMar w:top="2098" w:right="1474" w:bottom="1985" w:left="1588"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Helvetica Neue">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kern w:val="2"/>
      <w:sz w:val="24"/>
      <w:szCs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87">
    <w:name w:val="Strong"/>
    <w:basedOn w:val="0"/>
    <w:rPr>
      <w:b/>
    </w:rPr>
  </w:style>
  <w:style w:type="paragraph" w:styleId="92">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Pages>
  <Words>24</Words>
  <Characters>27</Characters>
  <Lines>1</Lines>
  <Paragraphs>1</Paragraphs>
  <CharactersWithSpaces>27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ysgz</dc:creator>
  <cp:lastModifiedBy>ysgz</cp:lastModifiedBy>
  <cp:revision>1</cp:revision>
  <dcterms:created xsi:type="dcterms:W3CDTF">2022-07-11T10:40:24Z</dcterms:created>
  <dcterms:modified xsi:type="dcterms:W3CDTF">2022-07-11T10:43:31Z</dcterms:modified>
</cp:coreProperties>
</file>