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关于基层工作经历及时间计算的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有关说明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二、基层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黑体" w:cs="Times New Roman"/>
          <w:sz w:val="32"/>
          <w:szCs w:val="32"/>
        </w:rPr>
        <w:t>作经历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黑体" w:cs="Times New Roman"/>
          <w:sz w:val="32"/>
          <w:szCs w:val="32"/>
        </w:rPr>
        <w:t>计算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截止时间为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报名日最后一日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，按照“对年对月”计算。具体认定结合社保缴纳、劳动（聘用）合同、工作单位证明等凭据。</w:t>
      </w:r>
    </w:p>
    <w:p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jEwMDIwNGQxNjM0N2ZmYzg4NzVjYzczYzQ5NTYifQ=="/>
  </w:docVars>
  <w:rsids>
    <w:rsidRoot w:val="5FDD664F"/>
    <w:rsid w:val="345B2E2F"/>
    <w:rsid w:val="56D9193A"/>
    <w:rsid w:val="5FDD664F"/>
    <w:rsid w:val="DBF6AD6B"/>
    <w:rsid w:val="DFEBC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2024-01-12T11:56:00Z</dcterms:created>
  <dc:creator>ysgz</dc:creator>
  <cp:lastModifiedBy>Mr.Joker</cp:lastModifiedBy>
  <dcterms:modified xsi:type="dcterms:W3CDTF">2024-02-01T03:14:55Z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FD10FE6CD4FB47E5A6C100C07A7A959A_13</vt:lpwstr>
  </property>
</Properties>
</file>