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铜仁学院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年合同制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人员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招聘岗位、计划及要求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一览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表</w:t>
      </w:r>
      <w:bookmarkEnd w:id="0"/>
    </w:p>
    <w:tbl>
      <w:tblPr>
        <w:tblStyle w:val="8"/>
        <w:tblW w:w="13655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192"/>
        <w:gridCol w:w="1060"/>
        <w:gridCol w:w="1397"/>
        <w:gridCol w:w="1397"/>
        <w:gridCol w:w="2826"/>
        <w:gridCol w:w="4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12"/>
                <w:sz w:val="28"/>
                <w:szCs w:val="28"/>
                <w:vertAlign w:val="baseline"/>
                <w:lang w:val="en-US" w:eastAsia="zh-CN"/>
              </w:rPr>
              <w:t>岗位序号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12"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12"/>
                <w:sz w:val="28"/>
                <w:szCs w:val="28"/>
                <w:vertAlign w:val="baseline"/>
                <w:lang w:val="en-US" w:eastAsia="zh-CN"/>
              </w:rPr>
              <w:t>招聘计划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12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12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12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2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12"/>
                <w:sz w:val="28"/>
                <w:szCs w:val="28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黑体" w:hAnsi="黑体" w:eastAsia="黑体" w:cs="黑体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6" w:hRule="atLeast"/>
        </w:trPr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/>
                <w:kern w:val="2"/>
                <w:sz w:val="28"/>
                <w:szCs w:val="28"/>
                <w:lang w:val="en-US" w:eastAsia="zh-CN"/>
              </w:rPr>
              <w:t>岗位01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  <w:t>专任教师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经济管理学院</w:t>
            </w:r>
          </w:p>
        </w:tc>
        <w:tc>
          <w:tcPr>
            <w:tcW w:w="2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会计学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会计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税务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审计学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财务管理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资产评估</w:t>
            </w:r>
          </w:p>
        </w:tc>
        <w:tc>
          <w:tcPr>
            <w:tcW w:w="4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val="en-US" w:eastAsia="zh-CN"/>
              </w:rPr>
              <w:t>1.本科专业</w:t>
            </w:r>
            <w:r>
              <w:rPr>
                <w:rFonts w:hint="default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eastAsia="zh-CN"/>
              </w:rPr>
              <w:t>要求：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val="en-US" w:eastAsia="zh-CN"/>
              </w:rPr>
              <w:t>会计学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val="en-US" w:eastAsia="zh-CN"/>
              </w:rPr>
              <w:t>财务会计教育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val="en-US" w:eastAsia="zh-CN"/>
              </w:rPr>
              <w:t>财务管理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val="en-US" w:eastAsia="zh-CN"/>
              </w:rPr>
              <w:t>审计学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val="en-US" w:eastAsia="zh-CN"/>
              </w:rPr>
              <w:t>资产评估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val="en-US" w:eastAsia="zh-CN"/>
              </w:rPr>
              <w:t>税务等相关专业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val="en-US" w:eastAsia="zh-CN"/>
              </w:rPr>
              <w:t>2.获得特许公认会计师公会（ACCA）、注册会计师（CPA）、会计专业技术资格证书（会计师、高级会计师）、注册税务师（CTA）、注册资产评估师（CPV）等会计职业资格认证者（其一即可）优先。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eastAsia="仿宋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/>
                <w:kern w:val="2"/>
                <w:sz w:val="28"/>
                <w:szCs w:val="28"/>
                <w:lang w:val="en-US" w:eastAsia="zh-CN"/>
              </w:rPr>
              <w:t>岗位02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  <w:t>专任教师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  <w:t>材料与化学工程学院</w:t>
            </w:r>
          </w:p>
        </w:tc>
        <w:tc>
          <w:tcPr>
            <w:tcW w:w="2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食品科学、食品加工与安全</w:t>
            </w:r>
          </w:p>
        </w:tc>
        <w:tc>
          <w:tcPr>
            <w:tcW w:w="4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val="en-US" w:eastAsia="zh-CN"/>
              </w:rPr>
              <w:t>本科专业要求：食品科学与工程、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val="en-US" w:eastAsia="zh-CN"/>
              </w:rPr>
              <w:t>食品质量与安全等相关专业。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eastAsia="仿宋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/>
                <w:kern w:val="2"/>
                <w:sz w:val="28"/>
                <w:szCs w:val="28"/>
                <w:lang w:val="en-US" w:eastAsia="zh-CN"/>
              </w:rPr>
              <w:t>岗位03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  <w:t>专任教师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3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农林工程与规划学院</w:t>
            </w:r>
          </w:p>
        </w:tc>
        <w:tc>
          <w:tcPr>
            <w:tcW w:w="2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水产养殖、渔业资源、捕捞学、渔业发展</w:t>
            </w:r>
          </w:p>
        </w:tc>
        <w:tc>
          <w:tcPr>
            <w:tcW w:w="4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eastAsia="仿宋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/>
                <w:kern w:val="2"/>
                <w:sz w:val="28"/>
                <w:szCs w:val="28"/>
                <w:lang w:val="en-US" w:eastAsia="zh-CN"/>
              </w:rPr>
              <w:t>岗位04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  <w:t>专任教师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水利工程、水工结构工程、水利水电工程、土木水利</w:t>
            </w:r>
          </w:p>
        </w:tc>
        <w:tc>
          <w:tcPr>
            <w:tcW w:w="4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eastAsia="仿宋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/>
                <w:kern w:val="2"/>
                <w:sz w:val="28"/>
                <w:szCs w:val="28"/>
                <w:lang w:val="en-US" w:eastAsia="zh-CN"/>
              </w:rPr>
              <w:t>岗位05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  <w:t>专任教师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  <w:t>土木工程</w:t>
            </w:r>
          </w:p>
        </w:tc>
        <w:tc>
          <w:tcPr>
            <w:tcW w:w="4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/>
                <w:kern w:val="2"/>
                <w:sz w:val="28"/>
                <w:szCs w:val="28"/>
                <w:lang w:val="en-US" w:eastAsia="zh-CN"/>
              </w:rPr>
              <w:t>岗位06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  <w:t>专任教师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3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2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4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/>
                <w:kern w:val="2"/>
                <w:sz w:val="28"/>
                <w:szCs w:val="28"/>
                <w:lang w:val="en-US" w:eastAsia="zh-CN"/>
              </w:rPr>
              <w:t>岗位07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  <w:t>专任教师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中国画</w:t>
            </w:r>
          </w:p>
        </w:tc>
        <w:tc>
          <w:tcPr>
            <w:tcW w:w="4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val="en-US" w:eastAsia="zh-CN"/>
              </w:rPr>
              <w:t>1.研究方向要求为：山水、书法与篆刻；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val="en-US" w:eastAsia="zh-CN"/>
              </w:rPr>
              <w:t>2.省级及以上书法协会会员优先；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pacing w:val="12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val="en-US" w:eastAsia="zh-CN"/>
              </w:rPr>
              <w:t>3.须进行书法专业测试。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</w:trPr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/>
                <w:kern w:val="2"/>
                <w:sz w:val="28"/>
                <w:szCs w:val="28"/>
                <w:lang w:val="en-US" w:eastAsia="zh-CN"/>
              </w:rPr>
              <w:t>岗位08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  <w:t>专任教师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大健康学院</w:t>
            </w:r>
          </w:p>
        </w:tc>
        <w:tc>
          <w:tcPr>
            <w:tcW w:w="2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  <w:t>体育学、体育</w:t>
            </w:r>
          </w:p>
        </w:tc>
        <w:tc>
          <w:tcPr>
            <w:tcW w:w="4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val="en-US" w:eastAsia="zh-CN"/>
              </w:rPr>
              <w:t>1.研究方向要求为：武术、排球，小球类；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eastAsia="zh-CN"/>
              </w:rPr>
              <w:t>国家二级及以上运动员或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eastAsia="zh-CN"/>
              </w:rPr>
              <w:t>取得全国性</w:t>
            </w:r>
            <w:r>
              <w:rPr>
                <w:rFonts w:hint="default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eastAsia="zh-CN"/>
              </w:rPr>
              <w:t>赛事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default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eastAsia="zh-CN"/>
              </w:rPr>
              <w:t>个人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eastAsia="zh-CN"/>
              </w:rPr>
              <w:t>、</w:t>
            </w:r>
            <w:r>
              <w:rPr>
                <w:rFonts w:hint="default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eastAsia="zh-CN"/>
              </w:rPr>
              <w:t>集体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  <w:r>
              <w:rPr>
                <w:rFonts w:hint="default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eastAsia="zh-CN"/>
              </w:rPr>
              <w:t>比赛前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eastAsia="zh-CN"/>
              </w:rPr>
              <w:t>十六</w:t>
            </w:r>
            <w:r>
              <w:rPr>
                <w:rFonts w:hint="default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eastAsia="zh-CN"/>
              </w:rPr>
              <w:t>名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eastAsia="zh-CN"/>
              </w:rPr>
              <w:t>、</w:t>
            </w:r>
            <w:r>
              <w:rPr>
                <w:rFonts w:hint="default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eastAsia="zh-CN"/>
              </w:rPr>
              <w:t>省级赛事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default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eastAsia="zh-CN"/>
              </w:rPr>
              <w:t>个人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eastAsia="zh-CN"/>
              </w:rPr>
              <w:t>、</w:t>
            </w:r>
            <w:r>
              <w:rPr>
                <w:rFonts w:hint="default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eastAsia="zh-CN"/>
              </w:rPr>
              <w:t>集体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  <w:r>
              <w:rPr>
                <w:rFonts w:hint="default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eastAsia="zh-CN"/>
              </w:rPr>
              <w:t>比赛前八名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eastAsia="zh-CN"/>
              </w:rPr>
              <w:t>者优先；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u w:val="none"/>
                <w:vertAlign w:val="baseline"/>
                <w:lang w:val="en-US" w:eastAsia="zh-CN"/>
              </w:rPr>
              <w:t>3.须进行专业测试。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/>
                <w:kern w:val="2"/>
                <w:sz w:val="28"/>
                <w:szCs w:val="28"/>
                <w:lang w:val="en-US" w:eastAsia="zh-CN"/>
              </w:rPr>
              <w:t>岗位09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eastAsia="仿宋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  <w:t>专任教师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国际学院</w:t>
            </w:r>
          </w:p>
        </w:tc>
        <w:tc>
          <w:tcPr>
            <w:tcW w:w="2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eastAsia="仿宋"/>
                <w:kern w:val="2"/>
                <w:sz w:val="28"/>
                <w:szCs w:val="28"/>
              </w:rPr>
              <w:t>英语</w:t>
            </w:r>
            <w:r>
              <w:rPr>
                <w:rFonts w:hint="eastAsia" w:ascii="仿宋" w:eastAsia="仿宋"/>
                <w:kern w:val="2"/>
                <w:sz w:val="28"/>
                <w:szCs w:val="28"/>
                <w:lang w:eastAsia="zh-CN"/>
              </w:rPr>
              <w:t>语言文学、英语语言及应用语言学、对外英语教学、商务英语、汉语国际教育、</w:t>
            </w:r>
            <w:r>
              <w:rPr>
                <w:rFonts w:ascii="仿宋" w:eastAsia="仿宋"/>
                <w:kern w:val="2"/>
                <w:sz w:val="28"/>
                <w:szCs w:val="28"/>
              </w:rPr>
              <w:t>翻译</w:t>
            </w:r>
          </w:p>
        </w:tc>
        <w:tc>
          <w:tcPr>
            <w:tcW w:w="4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1.过</w:t>
            </w:r>
            <w:r>
              <w:rPr>
                <w:rFonts w:ascii="仿宋" w:eastAsia="仿宋"/>
                <w:kern w:val="2"/>
                <w:sz w:val="28"/>
                <w:szCs w:val="28"/>
              </w:rPr>
              <w:t>英语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专业八级；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ascii="仿宋" w:eastAsia="仿宋"/>
                <w:kern w:val="2"/>
                <w:sz w:val="28"/>
                <w:szCs w:val="28"/>
              </w:rPr>
              <w:t>具</w:t>
            </w:r>
            <w:r>
              <w:rPr>
                <w:rFonts w:hint="eastAsia" w:ascii="仿宋" w:eastAsia="仿宋"/>
                <w:kern w:val="2"/>
                <w:sz w:val="28"/>
                <w:szCs w:val="28"/>
                <w:lang w:eastAsia="zh-CN"/>
              </w:rPr>
              <w:t>有</w:t>
            </w:r>
            <w:r>
              <w:rPr>
                <w:rFonts w:ascii="仿宋" w:eastAsia="仿宋"/>
                <w:kern w:val="2"/>
                <w:sz w:val="28"/>
                <w:szCs w:val="28"/>
              </w:rPr>
              <w:t>英语翻译资格证</w:t>
            </w:r>
            <w:r>
              <w:rPr>
                <w:rFonts w:hint="eastAsia" w:ascii="仿宋" w:eastAsia="仿宋"/>
                <w:kern w:val="2"/>
                <w:sz w:val="28"/>
                <w:szCs w:val="28"/>
                <w:lang w:eastAsia="zh-CN"/>
              </w:rPr>
              <w:t>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/>
                <w:kern w:val="2"/>
                <w:sz w:val="28"/>
                <w:szCs w:val="28"/>
                <w:lang w:val="en-US" w:eastAsia="zh-CN"/>
              </w:rPr>
              <w:t>岗位10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eastAsia="仿宋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  <w:t>专任教师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3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大数据学院</w:t>
            </w:r>
          </w:p>
        </w:tc>
        <w:tc>
          <w:tcPr>
            <w:tcW w:w="2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/>
                <w:kern w:val="2"/>
                <w:sz w:val="28"/>
                <w:szCs w:val="28"/>
                <w:lang w:val="en-US" w:eastAsia="zh-CN"/>
              </w:rPr>
              <w:t>机器人工程、智能科学与技术、计算机科学与技术、模式识别与智能系统、控制科学与工程、数据科学与大数据技术、人工智能</w:t>
            </w:r>
          </w:p>
        </w:tc>
        <w:tc>
          <w:tcPr>
            <w:tcW w:w="4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8" w:firstLineChars="200"/>
              <w:jc w:val="left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/>
                <w:kern w:val="2"/>
                <w:sz w:val="28"/>
                <w:szCs w:val="28"/>
                <w:lang w:val="en-US" w:eastAsia="zh-CN"/>
              </w:rPr>
              <w:t>岗位11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eastAsia="仿宋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  <w:t>专任教师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eastAsia="仿宋"/>
                <w:kern w:val="2"/>
                <w:sz w:val="28"/>
                <w:szCs w:val="28"/>
              </w:rPr>
              <w:t>计算数学、基础数学、应用数学</w:t>
            </w:r>
          </w:p>
        </w:tc>
        <w:tc>
          <w:tcPr>
            <w:tcW w:w="4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660" w:lineRule="exact"/>
        <w:jc w:val="center"/>
        <w:rPr>
          <w:rFonts w:hint="eastAsia" w:ascii="黑体" w:hAnsi="黑体" w:eastAsia="黑体"/>
          <w:b/>
          <w:spacing w:val="0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YWQxNTdjZDYxZTE3NDAyYmJlMmIxZTU5OTEzYmUifQ=="/>
  </w:docVars>
  <w:rsids>
    <w:rsidRoot w:val="1AEC67C9"/>
    <w:rsid w:val="02D54991"/>
    <w:rsid w:val="02DA1FB0"/>
    <w:rsid w:val="02ED6EBD"/>
    <w:rsid w:val="03306F5F"/>
    <w:rsid w:val="07A34FF1"/>
    <w:rsid w:val="09981A64"/>
    <w:rsid w:val="0C262767"/>
    <w:rsid w:val="115C4970"/>
    <w:rsid w:val="15CE7B55"/>
    <w:rsid w:val="17EA26DA"/>
    <w:rsid w:val="19832ED4"/>
    <w:rsid w:val="1AEC67C9"/>
    <w:rsid w:val="1E401394"/>
    <w:rsid w:val="1EB8119C"/>
    <w:rsid w:val="204E004F"/>
    <w:rsid w:val="22C756BE"/>
    <w:rsid w:val="22F4099F"/>
    <w:rsid w:val="23EB2730"/>
    <w:rsid w:val="25BF5294"/>
    <w:rsid w:val="27675BC9"/>
    <w:rsid w:val="296D5007"/>
    <w:rsid w:val="2AA92766"/>
    <w:rsid w:val="32824681"/>
    <w:rsid w:val="353A7AC2"/>
    <w:rsid w:val="385564B2"/>
    <w:rsid w:val="3BD95FA1"/>
    <w:rsid w:val="3C074965"/>
    <w:rsid w:val="3EC42DB1"/>
    <w:rsid w:val="3FFD4EDF"/>
    <w:rsid w:val="485C4CBC"/>
    <w:rsid w:val="4C9A568C"/>
    <w:rsid w:val="4EE11ABC"/>
    <w:rsid w:val="59A62F7F"/>
    <w:rsid w:val="5C6156D1"/>
    <w:rsid w:val="5C7556C2"/>
    <w:rsid w:val="60744E68"/>
    <w:rsid w:val="61623DAA"/>
    <w:rsid w:val="67C43A69"/>
    <w:rsid w:val="682E182A"/>
    <w:rsid w:val="68754B3B"/>
    <w:rsid w:val="6CC14A1B"/>
    <w:rsid w:val="6ED0363B"/>
    <w:rsid w:val="6F0B075D"/>
    <w:rsid w:val="78AD24B8"/>
    <w:rsid w:val="7AA716F4"/>
    <w:rsid w:val="7CAB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2023-08-11T08:01:00Z</dcterms:created>
  <dc:creator>WPS_1598170598</dc:creator>
  <cp:lastModifiedBy>、</cp:lastModifiedBy>
  <cp:lastPrinted>2023-08-17T08:06:00Z</cp:lastPrinted>
  <dcterms:modified xsi:type="dcterms:W3CDTF">2023-08-25T11:17:31Z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9B83D6F774A44513ABA621E76BC07184_13</vt:lpwstr>
  </property>
</Properties>
</file>