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六盘水市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能源产业研究中心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引进人才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tbl>
      <w:tblPr>
        <w:tblStyle w:val="3"/>
        <w:tblW w:w="9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60"/>
        <w:gridCol w:w="903"/>
        <w:gridCol w:w="418"/>
        <w:gridCol w:w="487"/>
        <w:gridCol w:w="653"/>
        <w:gridCol w:w="287"/>
        <w:gridCol w:w="1093"/>
        <w:gridCol w:w="227"/>
        <w:gridCol w:w="480"/>
        <w:gridCol w:w="433"/>
        <w:gridCol w:w="947"/>
        <w:gridCol w:w="206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74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06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</w:t>
            </w: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8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050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8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4050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地址</w:t>
            </w: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63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参加学术团体及任职情况</w:t>
            </w:r>
          </w:p>
        </w:tc>
        <w:tc>
          <w:tcPr>
            <w:tcW w:w="63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参加民主党派及任职情况</w:t>
            </w:r>
          </w:p>
        </w:tc>
        <w:tc>
          <w:tcPr>
            <w:tcW w:w="63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0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4" w:right="113" w:hanging="2244" w:hangingChars="935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72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86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9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0858-8239829 邮箱：525347201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@qq.com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63" w:leftChars="125" w:right="263" w:rightChars="125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63" w:leftChars="125" w:right="263" w:rightChars="125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eastAsia="zh-CN"/>
                      </w:rPr>
                      <w:t>—</w:t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044E"/>
    <w:rsid w:val="44E7044E"/>
    <w:rsid w:val="92FF5DF3"/>
    <w:rsid w:val="B1FEF93E"/>
    <w:rsid w:val="D6ED9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2021-02-06T01:55:00Z</dcterms:created>
  <dc:creator>张磊</dc:creator>
  <cp:lastModifiedBy>ysgz</cp:lastModifiedBy>
  <dcterms:modified xsi:type="dcterms:W3CDTF">2023-07-25T15:24:20Z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