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附件2：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贵州黔南经济</w:t>
      </w:r>
      <w:r>
        <w:rPr>
          <w:rFonts w:hint="eastAsia" w:ascii="黑体" w:hAnsi="黑体" w:eastAsia="黑体"/>
          <w:sz w:val="44"/>
          <w:szCs w:val="44"/>
        </w:rPr>
        <w:t>学院应聘登记表</w:t>
      </w:r>
    </w:p>
    <w:tbl>
      <w:tblPr>
        <w:tblStyle w:val="2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1.               2.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本人姓名：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12CAA"/>
    <w:rsid w:val="45B1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2021-12-08T00:28:00Z</dcterms:created>
  <dc:creator>Administrator</dc:creator>
  <cp:lastModifiedBy>Administrator</cp:lastModifiedBy>
  <dcterms:modified xsi:type="dcterms:W3CDTF">2021-12-08T00:28:55Z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